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23E7" w:rsidRPr="009F273C" w:rsidRDefault="00B723E7" w:rsidP="009F273C">
      <w:pPr>
        <w:spacing w:after="0" w:line="480" w:lineRule="auto"/>
        <w:rPr>
          <w:rFonts w:ascii="Times New Roman" w:hAnsi="Times New Roman" w:cs="Times New Roman"/>
          <w:sz w:val="24"/>
          <w:szCs w:val="24"/>
        </w:rPr>
      </w:pPr>
      <w:bookmarkStart w:id="0" w:name="_GoBack"/>
      <w:bookmarkEnd w:id="0"/>
    </w:p>
    <w:p w:rsidR="00B723E7" w:rsidRPr="009F273C" w:rsidRDefault="00B723E7" w:rsidP="009F273C">
      <w:pPr>
        <w:spacing w:after="0" w:line="480" w:lineRule="auto"/>
        <w:rPr>
          <w:rFonts w:ascii="Times New Roman" w:hAnsi="Times New Roman" w:cs="Times New Roman"/>
          <w:sz w:val="24"/>
          <w:szCs w:val="24"/>
        </w:rPr>
      </w:pPr>
    </w:p>
    <w:p w:rsidR="00B723E7" w:rsidRPr="009F273C" w:rsidRDefault="00B723E7" w:rsidP="009F273C">
      <w:pPr>
        <w:spacing w:after="0" w:line="480" w:lineRule="auto"/>
        <w:rPr>
          <w:rFonts w:ascii="Times New Roman" w:hAnsi="Times New Roman" w:cs="Times New Roman"/>
          <w:sz w:val="24"/>
          <w:szCs w:val="24"/>
        </w:rPr>
      </w:pPr>
    </w:p>
    <w:p w:rsidR="00B723E7" w:rsidRPr="009F273C" w:rsidRDefault="00B723E7" w:rsidP="009F273C">
      <w:pPr>
        <w:spacing w:after="0" w:line="480" w:lineRule="auto"/>
        <w:rPr>
          <w:rFonts w:ascii="Times New Roman" w:hAnsi="Times New Roman" w:cs="Times New Roman"/>
          <w:sz w:val="24"/>
          <w:szCs w:val="24"/>
        </w:rPr>
      </w:pPr>
    </w:p>
    <w:p w:rsidR="00B723E7" w:rsidRPr="009F273C" w:rsidRDefault="00B723E7" w:rsidP="009F273C">
      <w:pPr>
        <w:spacing w:after="0" w:line="480" w:lineRule="auto"/>
        <w:rPr>
          <w:rFonts w:ascii="Times New Roman" w:hAnsi="Times New Roman" w:cs="Times New Roman"/>
          <w:sz w:val="24"/>
          <w:szCs w:val="24"/>
        </w:rPr>
      </w:pPr>
    </w:p>
    <w:p w:rsidR="00B723E7" w:rsidRPr="009F273C" w:rsidRDefault="00B723E7" w:rsidP="009F273C">
      <w:pPr>
        <w:spacing w:after="0" w:line="480" w:lineRule="auto"/>
        <w:rPr>
          <w:rFonts w:ascii="Times New Roman" w:hAnsi="Times New Roman" w:cs="Times New Roman"/>
          <w:sz w:val="24"/>
          <w:szCs w:val="24"/>
        </w:rPr>
      </w:pPr>
    </w:p>
    <w:p w:rsidR="00B723E7" w:rsidRPr="009F273C" w:rsidRDefault="00B723E7" w:rsidP="009F273C">
      <w:pPr>
        <w:spacing w:after="0" w:line="480" w:lineRule="auto"/>
        <w:rPr>
          <w:rFonts w:ascii="Times New Roman" w:hAnsi="Times New Roman" w:cs="Times New Roman"/>
          <w:sz w:val="24"/>
          <w:szCs w:val="24"/>
        </w:rPr>
      </w:pPr>
    </w:p>
    <w:p w:rsidR="00B723E7" w:rsidRPr="009F273C" w:rsidRDefault="00B723E7" w:rsidP="009F273C">
      <w:pPr>
        <w:spacing w:after="0" w:line="480" w:lineRule="auto"/>
        <w:rPr>
          <w:rFonts w:ascii="Times New Roman" w:hAnsi="Times New Roman" w:cs="Times New Roman"/>
          <w:sz w:val="24"/>
          <w:szCs w:val="24"/>
        </w:rPr>
      </w:pPr>
    </w:p>
    <w:p w:rsidR="00B723E7" w:rsidRPr="009F273C" w:rsidRDefault="00B723E7" w:rsidP="009F273C">
      <w:pPr>
        <w:spacing w:after="0" w:line="480" w:lineRule="auto"/>
        <w:jc w:val="center"/>
        <w:rPr>
          <w:rFonts w:ascii="Times New Roman" w:hAnsi="Times New Roman" w:cs="Times New Roman"/>
          <w:sz w:val="24"/>
          <w:szCs w:val="24"/>
        </w:rPr>
      </w:pPr>
    </w:p>
    <w:p w:rsidR="00B723E7" w:rsidRPr="009F273C" w:rsidRDefault="00B723E7" w:rsidP="009F273C">
      <w:pPr>
        <w:spacing w:after="0" w:line="480" w:lineRule="auto"/>
        <w:jc w:val="center"/>
        <w:rPr>
          <w:rFonts w:ascii="Times New Roman" w:hAnsi="Times New Roman" w:cs="Times New Roman"/>
          <w:sz w:val="24"/>
          <w:szCs w:val="24"/>
        </w:rPr>
      </w:pPr>
      <w:r w:rsidRPr="009F273C">
        <w:rPr>
          <w:rFonts w:ascii="Times New Roman" w:hAnsi="Times New Roman" w:cs="Times New Roman"/>
          <w:sz w:val="24"/>
          <w:szCs w:val="24"/>
        </w:rPr>
        <w:t>Diversity and the Challenges of Diversity in the Healthcare Sector</w:t>
      </w:r>
    </w:p>
    <w:p w:rsidR="00B723E7" w:rsidRPr="009F273C" w:rsidRDefault="00B723E7" w:rsidP="009F273C">
      <w:pPr>
        <w:spacing w:after="0" w:line="480" w:lineRule="auto"/>
        <w:jc w:val="center"/>
        <w:rPr>
          <w:rFonts w:ascii="Times New Roman" w:hAnsi="Times New Roman" w:cs="Times New Roman"/>
          <w:sz w:val="24"/>
          <w:szCs w:val="24"/>
        </w:rPr>
      </w:pPr>
      <w:r w:rsidRPr="009F273C">
        <w:rPr>
          <w:rFonts w:ascii="Times New Roman" w:hAnsi="Times New Roman" w:cs="Times New Roman"/>
          <w:sz w:val="24"/>
          <w:szCs w:val="24"/>
        </w:rPr>
        <w:t>Student’s Name</w:t>
      </w:r>
    </w:p>
    <w:p w:rsidR="00B723E7" w:rsidRPr="009F273C" w:rsidRDefault="00B723E7" w:rsidP="009F273C">
      <w:pPr>
        <w:spacing w:after="0" w:line="480" w:lineRule="auto"/>
        <w:jc w:val="center"/>
        <w:rPr>
          <w:rFonts w:ascii="Times New Roman" w:hAnsi="Times New Roman" w:cs="Times New Roman"/>
          <w:sz w:val="24"/>
          <w:szCs w:val="24"/>
        </w:rPr>
      </w:pPr>
      <w:r w:rsidRPr="009F273C">
        <w:rPr>
          <w:rFonts w:ascii="Times New Roman" w:hAnsi="Times New Roman" w:cs="Times New Roman"/>
          <w:sz w:val="24"/>
          <w:szCs w:val="24"/>
        </w:rPr>
        <w:t>Institutional Affiliation</w:t>
      </w:r>
    </w:p>
    <w:p w:rsidR="00B723E7" w:rsidRPr="009F273C" w:rsidRDefault="00B723E7" w:rsidP="009F273C">
      <w:pPr>
        <w:spacing w:after="0" w:line="480" w:lineRule="auto"/>
        <w:jc w:val="center"/>
        <w:rPr>
          <w:rFonts w:ascii="Times New Roman" w:hAnsi="Times New Roman" w:cs="Times New Roman"/>
          <w:sz w:val="24"/>
          <w:szCs w:val="24"/>
        </w:rPr>
      </w:pPr>
    </w:p>
    <w:p w:rsidR="00B723E7" w:rsidRPr="009F273C" w:rsidRDefault="00B723E7" w:rsidP="009F273C">
      <w:pPr>
        <w:spacing w:after="0" w:line="480" w:lineRule="auto"/>
        <w:jc w:val="center"/>
        <w:rPr>
          <w:rFonts w:ascii="Times New Roman" w:hAnsi="Times New Roman" w:cs="Times New Roman"/>
          <w:sz w:val="24"/>
          <w:szCs w:val="24"/>
        </w:rPr>
      </w:pPr>
    </w:p>
    <w:p w:rsidR="00B723E7" w:rsidRPr="009F273C" w:rsidRDefault="00B723E7" w:rsidP="009F273C">
      <w:pPr>
        <w:spacing w:after="0" w:line="480" w:lineRule="auto"/>
        <w:rPr>
          <w:rFonts w:ascii="Times New Roman" w:hAnsi="Times New Roman" w:cs="Times New Roman"/>
          <w:sz w:val="24"/>
          <w:szCs w:val="24"/>
        </w:rPr>
      </w:pPr>
    </w:p>
    <w:p w:rsidR="00B723E7" w:rsidRPr="009F273C" w:rsidRDefault="00B723E7" w:rsidP="009F273C">
      <w:pPr>
        <w:spacing w:after="0" w:line="480" w:lineRule="auto"/>
        <w:rPr>
          <w:rFonts w:ascii="Times New Roman" w:hAnsi="Times New Roman" w:cs="Times New Roman"/>
          <w:sz w:val="24"/>
          <w:szCs w:val="24"/>
        </w:rPr>
      </w:pPr>
    </w:p>
    <w:p w:rsidR="00B723E7" w:rsidRPr="009F273C" w:rsidRDefault="00B723E7" w:rsidP="009F273C">
      <w:pPr>
        <w:spacing w:after="0" w:line="480" w:lineRule="auto"/>
        <w:rPr>
          <w:rFonts w:ascii="Times New Roman" w:hAnsi="Times New Roman" w:cs="Times New Roman"/>
          <w:sz w:val="24"/>
          <w:szCs w:val="24"/>
        </w:rPr>
      </w:pPr>
    </w:p>
    <w:p w:rsidR="00B723E7" w:rsidRPr="009F273C" w:rsidRDefault="00B723E7" w:rsidP="009F273C">
      <w:pPr>
        <w:spacing w:after="0" w:line="480" w:lineRule="auto"/>
        <w:rPr>
          <w:rFonts w:ascii="Times New Roman" w:hAnsi="Times New Roman" w:cs="Times New Roman"/>
          <w:sz w:val="24"/>
          <w:szCs w:val="24"/>
        </w:rPr>
      </w:pPr>
    </w:p>
    <w:p w:rsidR="00B723E7" w:rsidRPr="009F273C" w:rsidRDefault="00B723E7" w:rsidP="009F273C">
      <w:pPr>
        <w:spacing w:after="0" w:line="480" w:lineRule="auto"/>
        <w:rPr>
          <w:rFonts w:ascii="Times New Roman" w:hAnsi="Times New Roman" w:cs="Times New Roman"/>
          <w:sz w:val="24"/>
          <w:szCs w:val="24"/>
        </w:rPr>
      </w:pPr>
    </w:p>
    <w:p w:rsidR="00B723E7" w:rsidRPr="009F273C" w:rsidRDefault="00B723E7" w:rsidP="009F273C">
      <w:pPr>
        <w:spacing w:after="0" w:line="480" w:lineRule="auto"/>
        <w:rPr>
          <w:rFonts w:ascii="Times New Roman" w:hAnsi="Times New Roman" w:cs="Times New Roman"/>
          <w:sz w:val="24"/>
          <w:szCs w:val="24"/>
        </w:rPr>
      </w:pPr>
    </w:p>
    <w:p w:rsidR="00B723E7" w:rsidRPr="009F273C" w:rsidRDefault="00B723E7" w:rsidP="009F273C">
      <w:pPr>
        <w:spacing w:after="0" w:line="480" w:lineRule="auto"/>
        <w:rPr>
          <w:rFonts w:ascii="Times New Roman" w:hAnsi="Times New Roman" w:cs="Times New Roman"/>
          <w:sz w:val="24"/>
          <w:szCs w:val="24"/>
        </w:rPr>
      </w:pPr>
    </w:p>
    <w:p w:rsidR="00B723E7" w:rsidRPr="009F273C" w:rsidRDefault="00B723E7" w:rsidP="009F273C">
      <w:pPr>
        <w:spacing w:after="0" w:line="480" w:lineRule="auto"/>
        <w:rPr>
          <w:rFonts w:ascii="Times New Roman" w:hAnsi="Times New Roman" w:cs="Times New Roman"/>
          <w:sz w:val="24"/>
          <w:szCs w:val="24"/>
        </w:rPr>
      </w:pPr>
    </w:p>
    <w:p w:rsidR="00B723E7" w:rsidRPr="009F273C" w:rsidRDefault="00B723E7" w:rsidP="009F273C">
      <w:pPr>
        <w:spacing w:after="0" w:line="480" w:lineRule="auto"/>
        <w:rPr>
          <w:rFonts w:ascii="Times New Roman" w:hAnsi="Times New Roman" w:cs="Times New Roman"/>
          <w:sz w:val="24"/>
          <w:szCs w:val="24"/>
        </w:rPr>
      </w:pPr>
    </w:p>
    <w:p w:rsidR="00B723E7" w:rsidRPr="009F273C" w:rsidRDefault="00B723E7" w:rsidP="009F273C">
      <w:pPr>
        <w:spacing w:after="0" w:line="480" w:lineRule="auto"/>
        <w:jc w:val="center"/>
        <w:rPr>
          <w:rFonts w:ascii="Times New Roman" w:hAnsi="Times New Roman" w:cs="Times New Roman"/>
          <w:sz w:val="24"/>
          <w:szCs w:val="24"/>
        </w:rPr>
      </w:pPr>
      <w:r w:rsidRPr="009F273C">
        <w:rPr>
          <w:rFonts w:ascii="Times New Roman" w:hAnsi="Times New Roman" w:cs="Times New Roman"/>
          <w:sz w:val="24"/>
          <w:szCs w:val="24"/>
        </w:rPr>
        <w:lastRenderedPageBreak/>
        <w:t>Abstract</w:t>
      </w:r>
    </w:p>
    <w:p w:rsidR="00B723E7" w:rsidRPr="009F273C" w:rsidRDefault="00B723E7" w:rsidP="009F273C">
      <w:pPr>
        <w:spacing w:after="0" w:line="480" w:lineRule="auto"/>
        <w:rPr>
          <w:rFonts w:ascii="Times New Roman" w:hAnsi="Times New Roman" w:cs="Times New Roman"/>
          <w:sz w:val="24"/>
          <w:szCs w:val="24"/>
        </w:rPr>
      </w:pPr>
      <w:r w:rsidRPr="009F273C">
        <w:rPr>
          <w:rFonts w:ascii="Times New Roman" w:hAnsi="Times New Roman" w:cs="Times New Roman"/>
          <w:sz w:val="24"/>
          <w:szCs w:val="24"/>
        </w:rPr>
        <w:t>Increasing diversity in the healthcare sector is important for adequate provision of high-quality care services as well as satisfying the clients, who are patients. Based on diversity theories (deontology and utilitarianism), this research examines the concept of diversity and the challenges it faces in the healthcare sector in the United States. A diverse healthcare workforce can help increase access to healthcare services to the underserved group as well as hel</w:t>
      </w:r>
      <w:r w:rsidR="009F273C" w:rsidRPr="009F273C">
        <w:rPr>
          <w:rFonts w:ascii="Times New Roman" w:hAnsi="Times New Roman" w:cs="Times New Roman"/>
          <w:sz w:val="24"/>
          <w:szCs w:val="24"/>
        </w:rPr>
        <w:t xml:space="preserve">p expand the healthcare system. Today, the concept of diversity has changed significantly. This research shows that diversity is not only important to the organization, but also to the clients. In order to provide optimal care, healthcare providers are required to equip themselves with the right and necessary skills that can enable them deliver their services. Based on deontology and utilitarianism theories, diversity in the organization can be understood from the benefits that one seeks to get from the process or how the benefits are achieved. This research recommends that healthcare sector to adopt the deontology approach because it ensures that the human resource managers carry out their duties while also considering the well-being of their employees. </w:t>
      </w:r>
      <w:r w:rsidRPr="009F273C">
        <w:rPr>
          <w:rFonts w:ascii="Times New Roman" w:hAnsi="Times New Roman" w:cs="Times New Roman"/>
          <w:sz w:val="24"/>
          <w:szCs w:val="24"/>
        </w:rPr>
        <w:t xml:space="preserve">Recommendations to help improve diversity in the healthcare sector include creating diversity-training programs and supporting the recruitment of diversified staff and school admission to medical students. </w:t>
      </w:r>
    </w:p>
    <w:p w:rsidR="00B723E7" w:rsidRPr="009F273C" w:rsidRDefault="00B723E7" w:rsidP="009F273C">
      <w:pPr>
        <w:spacing w:after="0" w:line="480" w:lineRule="auto"/>
        <w:ind w:firstLine="720"/>
        <w:rPr>
          <w:rFonts w:ascii="Times New Roman" w:hAnsi="Times New Roman" w:cs="Times New Roman"/>
          <w:sz w:val="24"/>
          <w:szCs w:val="24"/>
        </w:rPr>
      </w:pPr>
    </w:p>
    <w:p w:rsidR="00B723E7" w:rsidRPr="009F273C" w:rsidRDefault="00B723E7" w:rsidP="009F273C">
      <w:pPr>
        <w:spacing w:after="0" w:line="480" w:lineRule="auto"/>
        <w:ind w:firstLine="720"/>
        <w:rPr>
          <w:rFonts w:ascii="Times New Roman" w:hAnsi="Times New Roman" w:cs="Times New Roman"/>
          <w:sz w:val="24"/>
          <w:szCs w:val="24"/>
        </w:rPr>
      </w:pPr>
    </w:p>
    <w:p w:rsidR="00B723E7" w:rsidRPr="009F273C" w:rsidRDefault="00B723E7" w:rsidP="009F273C">
      <w:pPr>
        <w:spacing w:after="0" w:line="480" w:lineRule="auto"/>
        <w:ind w:firstLine="720"/>
        <w:rPr>
          <w:rFonts w:ascii="Times New Roman" w:hAnsi="Times New Roman" w:cs="Times New Roman"/>
          <w:sz w:val="24"/>
          <w:szCs w:val="24"/>
        </w:rPr>
      </w:pPr>
    </w:p>
    <w:p w:rsidR="00B723E7" w:rsidRPr="009F273C" w:rsidRDefault="00B723E7" w:rsidP="009F273C">
      <w:pPr>
        <w:spacing w:after="0" w:line="480" w:lineRule="auto"/>
        <w:ind w:firstLine="720"/>
        <w:rPr>
          <w:rFonts w:ascii="Times New Roman" w:hAnsi="Times New Roman" w:cs="Times New Roman"/>
          <w:sz w:val="24"/>
          <w:szCs w:val="24"/>
        </w:rPr>
      </w:pPr>
    </w:p>
    <w:p w:rsidR="00B723E7" w:rsidRPr="009F273C" w:rsidRDefault="00B723E7" w:rsidP="009F273C">
      <w:pPr>
        <w:spacing w:after="0" w:line="480" w:lineRule="auto"/>
        <w:ind w:firstLine="720"/>
        <w:rPr>
          <w:rFonts w:ascii="Times New Roman" w:hAnsi="Times New Roman" w:cs="Times New Roman"/>
          <w:sz w:val="24"/>
          <w:szCs w:val="24"/>
        </w:rPr>
      </w:pPr>
    </w:p>
    <w:p w:rsidR="00B723E7" w:rsidRPr="009F273C" w:rsidRDefault="00B723E7" w:rsidP="009F273C">
      <w:pPr>
        <w:spacing w:after="0" w:line="480" w:lineRule="auto"/>
        <w:rPr>
          <w:rFonts w:ascii="Times New Roman" w:hAnsi="Times New Roman" w:cs="Times New Roman"/>
          <w:sz w:val="24"/>
          <w:szCs w:val="24"/>
        </w:rPr>
      </w:pPr>
    </w:p>
    <w:p w:rsidR="00B723E7" w:rsidRPr="009F273C" w:rsidRDefault="00B723E7" w:rsidP="009F273C">
      <w:pPr>
        <w:spacing w:after="0" w:line="480" w:lineRule="auto"/>
        <w:jc w:val="center"/>
        <w:rPr>
          <w:rFonts w:ascii="Times New Roman" w:hAnsi="Times New Roman" w:cs="Times New Roman"/>
          <w:sz w:val="24"/>
          <w:szCs w:val="24"/>
        </w:rPr>
      </w:pPr>
      <w:r w:rsidRPr="009F273C">
        <w:rPr>
          <w:rFonts w:ascii="Times New Roman" w:hAnsi="Times New Roman" w:cs="Times New Roman"/>
          <w:sz w:val="24"/>
          <w:szCs w:val="24"/>
        </w:rPr>
        <w:lastRenderedPageBreak/>
        <w:t>Diversity and the Challenges of Diversity in the Healthcare Sector</w:t>
      </w:r>
    </w:p>
    <w:p w:rsidR="00B723E7" w:rsidRPr="009F273C" w:rsidRDefault="00B723E7" w:rsidP="009F273C">
      <w:pPr>
        <w:spacing w:after="0" w:line="480" w:lineRule="auto"/>
        <w:jc w:val="center"/>
        <w:rPr>
          <w:rFonts w:ascii="Times New Roman" w:hAnsi="Times New Roman" w:cs="Times New Roman"/>
          <w:b/>
          <w:sz w:val="24"/>
          <w:szCs w:val="24"/>
        </w:rPr>
      </w:pPr>
      <w:r w:rsidRPr="009F273C">
        <w:rPr>
          <w:rFonts w:ascii="Times New Roman" w:hAnsi="Times New Roman" w:cs="Times New Roman"/>
          <w:b/>
          <w:sz w:val="24"/>
          <w:szCs w:val="24"/>
        </w:rPr>
        <w:t>Introduction</w:t>
      </w:r>
    </w:p>
    <w:p w:rsidR="00B723E7" w:rsidRPr="009F273C" w:rsidRDefault="00B723E7" w:rsidP="009F273C">
      <w:pPr>
        <w:spacing w:after="0" w:line="480" w:lineRule="auto"/>
        <w:ind w:firstLine="720"/>
        <w:rPr>
          <w:rFonts w:ascii="Times New Roman" w:hAnsi="Times New Roman" w:cs="Times New Roman"/>
          <w:sz w:val="24"/>
          <w:szCs w:val="24"/>
        </w:rPr>
      </w:pPr>
      <w:r w:rsidRPr="009F273C">
        <w:rPr>
          <w:rFonts w:ascii="Times New Roman" w:hAnsi="Times New Roman" w:cs="Times New Roman"/>
          <w:sz w:val="24"/>
          <w:szCs w:val="24"/>
        </w:rPr>
        <w:t>The Healthcare sector is facing a wide range of challenges, but one of the biggest of all is handling human resource management. Organizations are becoming aware of the importance of better human resource management strategies, which include diversity and inclusivity. In a country like the United States which is rich with people from different ethnic and racial backgrounds, diversity is still arguably a problem in the healthcare sector. Despite attempts by a few healthcare organizations to include workers from distinct racial and ethnic backgrounds, such have not been achieved yet in major parts of the country. This essay seeks to examine the concept of diversity and some of the challenges that the healthcare sector faces in trying to achieve diversity. Despite that diversity helps to improve performance, it is arguably undeniable that subtle disruption to help achieve such change can be challenging for healthcare organizations.</w:t>
      </w:r>
    </w:p>
    <w:p w:rsidR="00B723E7" w:rsidRPr="009F273C" w:rsidRDefault="00B723E7" w:rsidP="009F273C">
      <w:pPr>
        <w:spacing w:after="0" w:line="480" w:lineRule="auto"/>
        <w:jc w:val="center"/>
        <w:rPr>
          <w:rFonts w:ascii="Times New Roman" w:hAnsi="Times New Roman" w:cs="Times New Roman"/>
          <w:b/>
          <w:sz w:val="24"/>
          <w:szCs w:val="24"/>
        </w:rPr>
      </w:pPr>
      <w:r w:rsidRPr="009F273C">
        <w:rPr>
          <w:rFonts w:ascii="Times New Roman" w:hAnsi="Times New Roman" w:cs="Times New Roman"/>
          <w:b/>
          <w:sz w:val="24"/>
          <w:szCs w:val="24"/>
        </w:rPr>
        <w:t>Review and Application of Theory</w:t>
      </w:r>
    </w:p>
    <w:p w:rsidR="00B723E7" w:rsidRPr="009F273C" w:rsidRDefault="00B723E7" w:rsidP="009F273C">
      <w:pPr>
        <w:spacing w:after="0" w:line="480" w:lineRule="auto"/>
        <w:rPr>
          <w:rFonts w:ascii="Times New Roman" w:hAnsi="Times New Roman" w:cs="Times New Roman"/>
          <w:b/>
          <w:sz w:val="24"/>
          <w:szCs w:val="24"/>
        </w:rPr>
      </w:pPr>
      <w:r w:rsidRPr="009F273C">
        <w:rPr>
          <w:rFonts w:ascii="Times New Roman" w:hAnsi="Times New Roman" w:cs="Times New Roman"/>
          <w:b/>
          <w:sz w:val="24"/>
          <w:szCs w:val="24"/>
        </w:rPr>
        <w:t xml:space="preserve">Deontology and Utilitarianism Theories of Diversity </w:t>
      </w:r>
    </w:p>
    <w:p w:rsidR="00B723E7" w:rsidRPr="009F273C" w:rsidRDefault="00B723E7" w:rsidP="009F273C">
      <w:pPr>
        <w:spacing w:after="0" w:line="480" w:lineRule="auto"/>
        <w:ind w:firstLine="720"/>
        <w:rPr>
          <w:rFonts w:ascii="Times New Roman" w:hAnsi="Times New Roman" w:cs="Times New Roman"/>
          <w:sz w:val="24"/>
          <w:szCs w:val="24"/>
        </w:rPr>
      </w:pPr>
      <w:r w:rsidRPr="009F273C">
        <w:rPr>
          <w:rFonts w:ascii="Times New Roman" w:hAnsi="Times New Roman" w:cs="Times New Roman"/>
          <w:sz w:val="24"/>
          <w:szCs w:val="24"/>
        </w:rPr>
        <w:t>Diversity, in human resource management, may have several connotations, but it mainly refers to the organization’s initiatives and strategies designed to achieve a process of inclusion of staff from various backgrounds (Valentine et al., 2016). According to Gotsis and Kortezi (2013), diversity can be attained through particular policies, events and initiatives in the organization. Diversity management can be explained from different theoretical perspectives including utilitarianism and deontology theories. Today, diversity refers to the organizations’ initiatives and strategies to include people from various backgrounds including culture, education, race, and gender (Martin-Alcazar et al., 2012; Valentine et al., 2016).</w:t>
      </w:r>
    </w:p>
    <w:p w:rsidR="00B723E7" w:rsidRPr="009F273C" w:rsidRDefault="00B723E7" w:rsidP="009F273C">
      <w:pPr>
        <w:spacing w:after="0" w:line="480" w:lineRule="auto"/>
        <w:ind w:firstLine="720"/>
        <w:rPr>
          <w:rFonts w:ascii="Times New Roman" w:hAnsi="Times New Roman" w:cs="Times New Roman"/>
          <w:sz w:val="24"/>
          <w:szCs w:val="24"/>
        </w:rPr>
      </w:pPr>
      <w:r w:rsidRPr="009F273C">
        <w:rPr>
          <w:rFonts w:ascii="Times New Roman" w:hAnsi="Times New Roman" w:cs="Times New Roman"/>
          <w:sz w:val="24"/>
          <w:szCs w:val="24"/>
        </w:rPr>
        <w:lastRenderedPageBreak/>
        <w:t>For deontologists, diversity should strive to achieve equality and eradicate what is considered morally wrong (Van Staveren, 2007; Jones et al., 2013). According to Gotsis and Kortezi (2013), Kantian deontology theory to diversity asserts that the organization’s actions and initiatives “should be consonant to the principles” of its obligation to achieve what is morally right. The authors further explain that they think is morally right as per Kantian’s deontology theory (Gotsis &amp; Kortezi, 2013). Morally right things or actions are those that attribute to good intentions irrespective of the outcome. This theory further emphasizes that agents of the organization, which include the management should engage in duties and activities that can be identified through a rationally moral process (Gotsis &amp; Kortezi, 2013; Aydin &amp; Rahman, 2017).</w:t>
      </w:r>
    </w:p>
    <w:p w:rsidR="00B723E7" w:rsidRPr="009F273C" w:rsidRDefault="00B723E7" w:rsidP="009F273C">
      <w:pPr>
        <w:spacing w:after="0" w:line="480" w:lineRule="auto"/>
        <w:ind w:firstLine="720"/>
        <w:rPr>
          <w:rFonts w:ascii="Times New Roman" w:hAnsi="Times New Roman" w:cs="Times New Roman"/>
          <w:sz w:val="24"/>
          <w:szCs w:val="24"/>
        </w:rPr>
      </w:pPr>
      <w:r w:rsidRPr="009F273C">
        <w:rPr>
          <w:rFonts w:ascii="Times New Roman" w:hAnsi="Times New Roman" w:cs="Times New Roman"/>
          <w:sz w:val="24"/>
          <w:szCs w:val="24"/>
        </w:rPr>
        <w:t>Utilitarianism theory, on the other hand, describes how organizations can achieve their desired goals and objectives through opportunity creation (Jones et al., 2013</w:t>
      </w:r>
      <w:r w:rsidR="009B709B" w:rsidRPr="009F273C">
        <w:rPr>
          <w:rFonts w:ascii="Times New Roman" w:hAnsi="Times New Roman" w:cs="Times New Roman"/>
          <w:sz w:val="24"/>
          <w:szCs w:val="24"/>
        </w:rPr>
        <w:t xml:space="preserve">; </w:t>
      </w:r>
      <w:r w:rsidR="009B709B" w:rsidRPr="009F273C">
        <w:rPr>
          <w:rFonts w:ascii="Times New Roman" w:hAnsi="Times New Roman" w:cs="Times New Roman"/>
          <w:color w:val="222222"/>
          <w:sz w:val="24"/>
          <w:szCs w:val="24"/>
          <w:shd w:val="clear" w:color="auto" w:fill="FFFFFF"/>
        </w:rPr>
        <w:t>Hearn &amp; Louvrier, 2015</w:t>
      </w:r>
      <w:r w:rsidRPr="009F273C">
        <w:rPr>
          <w:rFonts w:ascii="Times New Roman" w:hAnsi="Times New Roman" w:cs="Times New Roman"/>
          <w:sz w:val="24"/>
          <w:szCs w:val="24"/>
        </w:rPr>
        <w:t>). According to Aydin and Rahman (2017), utilitarianism theorists believe that organizations should look at the consequences when making decisions. The decision that will guarantee the most beneficial outcome is the one that is used. However, this is in contrast to the deontology approach where the process of achieving the consequences is critically examined and evaluated.</w:t>
      </w:r>
    </w:p>
    <w:p w:rsidR="00B723E7" w:rsidRPr="009F273C" w:rsidRDefault="00B723E7" w:rsidP="009F273C">
      <w:pPr>
        <w:spacing w:after="0" w:line="480" w:lineRule="auto"/>
        <w:jc w:val="center"/>
        <w:rPr>
          <w:rFonts w:ascii="Times New Roman" w:hAnsi="Times New Roman" w:cs="Times New Roman"/>
          <w:b/>
          <w:sz w:val="24"/>
          <w:szCs w:val="24"/>
        </w:rPr>
      </w:pPr>
      <w:r w:rsidRPr="009F273C">
        <w:rPr>
          <w:rFonts w:ascii="Times New Roman" w:hAnsi="Times New Roman" w:cs="Times New Roman"/>
          <w:b/>
          <w:sz w:val="24"/>
          <w:szCs w:val="24"/>
        </w:rPr>
        <w:t>Discussion</w:t>
      </w:r>
    </w:p>
    <w:p w:rsidR="00B723E7" w:rsidRPr="009F273C" w:rsidRDefault="00B723E7" w:rsidP="009F273C">
      <w:pPr>
        <w:spacing w:after="0" w:line="480" w:lineRule="auto"/>
        <w:ind w:firstLine="720"/>
        <w:rPr>
          <w:rFonts w:ascii="Times New Roman" w:hAnsi="Times New Roman" w:cs="Times New Roman"/>
          <w:sz w:val="24"/>
          <w:szCs w:val="24"/>
        </w:rPr>
      </w:pPr>
      <w:r w:rsidRPr="009F273C">
        <w:rPr>
          <w:rFonts w:ascii="Times New Roman" w:hAnsi="Times New Roman" w:cs="Times New Roman"/>
          <w:sz w:val="24"/>
          <w:szCs w:val="24"/>
        </w:rPr>
        <w:t xml:space="preserve">Human resource managers are, therefore, left to make the toughest decision of deciding on what is good for the organization. In the healthcare sector, healthcare professionals are expected to be culturally competent as well as intellectually competent. For intellectual competence, one can easily attain it in school where they learn. However, the challenging part becomes the cultural competence that requires them to be educated in an environment that accepts and includes diverse nature of the society that they will be required to work in (Cohen et </w:t>
      </w:r>
      <w:r w:rsidRPr="009F273C">
        <w:rPr>
          <w:rFonts w:ascii="Times New Roman" w:hAnsi="Times New Roman" w:cs="Times New Roman"/>
          <w:sz w:val="24"/>
          <w:szCs w:val="24"/>
        </w:rPr>
        <w:lastRenderedPageBreak/>
        <w:t>al, 2002). From the two theories examined above, the deontology approach explains how healthcare organizations can achieve diversity. According to Gotsis and Kortezi (2013), the deontology approach mainly applies to the moral agents that are urged to engage in activities that can help achieve the best outcome in the organization. But, the difference between the two theories is that the deontology approach does not involve using diversity as the means to an end like utilitarianism. Instead, it seeks to examine the process of achieving the end to ensure that leaders in the organization do not make decisions that only favor their goals at the expense of the rest of the employees (Jones et al., 2013). Utilitarianism has not been widely accepted in organizational diversity management because it does not emphasize as much as the deontology approach on employee well-being (Gotsis &amp; Kortezi, 2013).</w:t>
      </w:r>
    </w:p>
    <w:p w:rsidR="00B723E7" w:rsidRPr="009F273C" w:rsidRDefault="00B723E7" w:rsidP="009F273C">
      <w:pPr>
        <w:spacing w:after="0" w:line="480" w:lineRule="auto"/>
        <w:ind w:firstLine="720"/>
        <w:rPr>
          <w:rFonts w:ascii="Times New Roman" w:hAnsi="Times New Roman" w:cs="Times New Roman"/>
          <w:sz w:val="24"/>
          <w:szCs w:val="24"/>
        </w:rPr>
      </w:pPr>
      <w:r w:rsidRPr="009F273C">
        <w:rPr>
          <w:rFonts w:ascii="Times New Roman" w:hAnsi="Times New Roman" w:cs="Times New Roman"/>
          <w:sz w:val="24"/>
          <w:szCs w:val="24"/>
        </w:rPr>
        <w:t>Diversity is critical in the healthcare sector even though it is still challenging to fully integrate. According to Kalina (2018), most of the organizations have robust and successful diversity strategies that continue to help them achieve better performance. In the healthcare sector, diversity helps a diverse group of employees that have more confidence in their interpersonal interactions (Kalina, 2018). Based on deontology and utilitarianism theories, these achievements, each organization’s strategy adopts the diverse strategy that they see fit to their organizational outcome. Most of the organizations fail to choose the deontology approach because it involves the leaders questioning their actions. Unlike utilitarianism that is only focused on the outcome and not the actions that result in the outcome, deontology creates more opportunity for human resource managers to consider the well-being of their staff (Van Diik et al., 2012). However, another reason why organizations like to adopt utilitarianism or any other theory apart from deontology is that deontology does not support pressures, intimidations, and manipulation that the other theories of diversity support (Aydin &amp; Rahman, 2017).</w:t>
      </w:r>
    </w:p>
    <w:p w:rsidR="00B723E7" w:rsidRPr="009F273C" w:rsidRDefault="00B723E7" w:rsidP="009F273C">
      <w:pPr>
        <w:spacing w:after="0" w:line="480" w:lineRule="auto"/>
        <w:ind w:firstLine="720"/>
        <w:rPr>
          <w:rFonts w:ascii="Times New Roman" w:hAnsi="Times New Roman" w:cs="Times New Roman"/>
          <w:sz w:val="24"/>
          <w:szCs w:val="24"/>
        </w:rPr>
      </w:pPr>
      <w:r w:rsidRPr="009F273C">
        <w:rPr>
          <w:rFonts w:ascii="Times New Roman" w:hAnsi="Times New Roman" w:cs="Times New Roman"/>
          <w:sz w:val="24"/>
          <w:szCs w:val="24"/>
        </w:rPr>
        <w:lastRenderedPageBreak/>
        <w:t>Diversity continues to expand, especially as people continue to move from one part of the world to another in search of better livelihood. The United States is considered to be one of the countries worldwide that is made up of diverse racial and ethnic groups. As Cohen et al. (2002) explain the United States has become a home to an ever-increasing number of people from different racial and ethnic backgrounds. The reasons why the healthcare sector needs to embrace diversity in such a country is that it can help advance cultural competency, increase access to high-quality healthcare services, strengthen the medical research agenda, and also, ensure optimal management of healthcare systems (Van Dijik et al., 2012). These reasons also explain why human resource managers need to engage in activities and initiatives that are morally right. Diversity is important, but it should not be used to achieve the benefits of the organization alone while leaving the employees suffering. The role of the human resource manager is to deal with the issues that the employees face.  Culturally competent employee group is equipped with the necessary skills, knowledge, attitude, and behaviors that can help them provide optimal healthcare services to people from different cultural and ethnic backgrounds (Cohen et al, 2002). As such, healthcare practitioners must possess knowledge of different groups. There is no better way to achieve this goal than engage in human resource practices and policies that can ensure that the workforce is not a homogenous group that only comprises one or two groups.</w:t>
      </w:r>
    </w:p>
    <w:p w:rsidR="00B723E7" w:rsidRPr="009F273C" w:rsidRDefault="00B723E7" w:rsidP="009F273C">
      <w:pPr>
        <w:spacing w:after="0" w:line="480" w:lineRule="auto"/>
        <w:ind w:firstLine="720"/>
        <w:rPr>
          <w:rFonts w:ascii="Times New Roman" w:hAnsi="Times New Roman" w:cs="Times New Roman"/>
          <w:sz w:val="24"/>
          <w:szCs w:val="24"/>
        </w:rPr>
      </w:pPr>
      <w:r w:rsidRPr="009F273C">
        <w:rPr>
          <w:rFonts w:ascii="Times New Roman" w:hAnsi="Times New Roman" w:cs="Times New Roman"/>
          <w:sz w:val="24"/>
          <w:szCs w:val="24"/>
        </w:rPr>
        <w:t xml:space="preserve">Deontology theory considers and appreciates the individual differences and the contributions that the distinctiveness brings to the organization. According to Aydin and Rahman (2017), diversity is considered to be a tool that either helps the organization create a positive outcome or also provides a peaceful environment for employees because it ensures protection of the moral values of life. Deontology theory advocates for all these because it ensures that the </w:t>
      </w:r>
      <w:r w:rsidRPr="009F273C">
        <w:rPr>
          <w:rFonts w:ascii="Times New Roman" w:hAnsi="Times New Roman" w:cs="Times New Roman"/>
          <w:sz w:val="24"/>
          <w:szCs w:val="24"/>
        </w:rPr>
        <w:lastRenderedPageBreak/>
        <w:t>human resource managers interrogate the process of achieving organizational success, which involves using only the morally right approaches to achieve such success.</w:t>
      </w:r>
    </w:p>
    <w:p w:rsidR="00B723E7" w:rsidRPr="009F273C" w:rsidRDefault="00B723E7" w:rsidP="009F273C">
      <w:pPr>
        <w:spacing w:after="0" w:line="480" w:lineRule="auto"/>
        <w:ind w:firstLine="720"/>
        <w:rPr>
          <w:rFonts w:ascii="Times New Roman" w:hAnsi="Times New Roman" w:cs="Times New Roman"/>
          <w:sz w:val="24"/>
          <w:szCs w:val="24"/>
        </w:rPr>
      </w:pPr>
      <w:r w:rsidRPr="009F273C">
        <w:rPr>
          <w:rFonts w:ascii="Times New Roman" w:hAnsi="Times New Roman" w:cs="Times New Roman"/>
          <w:sz w:val="24"/>
          <w:szCs w:val="24"/>
        </w:rPr>
        <w:t>Diversity in the healthcare sector ensures that underserved communities get access to high-quality healthcare services. Healthcare is a basic right of every citizen irrespective of the racial or ethnic background. However, the inability of the healthcare sector to incorporate diversity reduces the chances of the residents of various areas accessing proper and quality healthcare services. According to Cohen et al. (2002), inadequate access to healthcare services has remained a key problem in the healthcare sector. Despite the government’s strategies and initiatives to help resolve this problem, lack of diversity in the healthcare sector still poses a great challenge to the underserved areas. Based on deontology theory, both identity groups and minority employees can be served with the same dignity and equality (Gotsis &amp; Kortezi, 2013). Everyone deserves to be treated with dignity without impartiality or favor towards one group. It is the H.R’s role to ensure that every employee feels appreciated, respected, and dignified at their workplaces</w:t>
      </w:r>
      <w:r w:rsidR="009F273C" w:rsidRPr="009F273C">
        <w:rPr>
          <w:rFonts w:ascii="Times New Roman" w:hAnsi="Times New Roman" w:cs="Times New Roman"/>
          <w:sz w:val="24"/>
          <w:szCs w:val="24"/>
        </w:rPr>
        <w:t xml:space="preserve"> (Kato &amp; Kodama, 2018)</w:t>
      </w:r>
      <w:r w:rsidRPr="009F273C">
        <w:rPr>
          <w:rFonts w:ascii="Times New Roman" w:hAnsi="Times New Roman" w:cs="Times New Roman"/>
          <w:sz w:val="24"/>
          <w:szCs w:val="24"/>
        </w:rPr>
        <w:t xml:space="preserve">. </w:t>
      </w:r>
    </w:p>
    <w:p w:rsidR="00B723E7" w:rsidRPr="009F273C" w:rsidRDefault="00B723E7" w:rsidP="009F273C">
      <w:pPr>
        <w:spacing w:after="0" w:line="480" w:lineRule="auto"/>
        <w:ind w:firstLine="720"/>
        <w:rPr>
          <w:rFonts w:ascii="Times New Roman" w:hAnsi="Times New Roman" w:cs="Times New Roman"/>
          <w:sz w:val="24"/>
          <w:szCs w:val="24"/>
        </w:rPr>
      </w:pPr>
      <w:r w:rsidRPr="009F273C">
        <w:rPr>
          <w:rFonts w:ascii="Times New Roman" w:hAnsi="Times New Roman" w:cs="Times New Roman"/>
          <w:sz w:val="24"/>
          <w:szCs w:val="24"/>
        </w:rPr>
        <w:t xml:space="preserve">Deontology theory ideas seek to eradicate manipulation, coercion, and intimidation that most organizations use to achieve success. Gotsis and Kortezi (2013) explain that, based on deontology approach, employees should be treated as a means of attaining and securing competitive advantage. However, one may wonder how this can be achieved if the organization does not use its employees to achieve success. It is simple to understand it from the deontological perspective because it ensures that employees are treated with the dignity and respect that makes them acknowledge their workplace. It is important to consider the contributions of every employee in the organization. As a human resource manager, one must ensure that all employees are equipped with the right skills and knowledge to work in areas </w:t>
      </w:r>
      <w:r w:rsidRPr="009F273C">
        <w:rPr>
          <w:rFonts w:ascii="Times New Roman" w:hAnsi="Times New Roman" w:cs="Times New Roman"/>
          <w:sz w:val="24"/>
          <w:szCs w:val="24"/>
        </w:rPr>
        <w:lastRenderedPageBreak/>
        <w:t>where they are expected to deliver the content. Gotsis and Kortezi (2013) explain that organizations must begin to value their diversity because it is the only way that they can achieve both organizational goals as well as employee satisfaction. Deontology theory does better than the other theories in explaining the importance of diversity in the healthcare sector.</w:t>
      </w:r>
    </w:p>
    <w:p w:rsidR="00B723E7" w:rsidRPr="009F273C" w:rsidRDefault="00B723E7" w:rsidP="009F273C">
      <w:pPr>
        <w:spacing w:after="0" w:line="480" w:lineRule="auto"/>
        <w:rPr>
          <w:rFonts w:ascii="Times New Roman" w:hAnsi="Times New Roman" w:cs="Times New Roman"/>
          <w:b/>
          <w:sz w:val="24"/>
          <w:szCs w:val="24"/>
        </w:rPr>
      </w:pPr>
      <w:r w:rsidRPr="009F273C">
        <w:rPr>
          <w:rFonts w:ascii="Times New Roman" w:hAnsi="Times New Roman" w:cs="Times New Roman"/>
          <w:b/>
          <w:sz w:val="24"/>
          <w:szCs w:val="24"/>
        </w:rPr>
        <w:t>Challenges of Diversity in the Healthcare Sector</w:t>
      </w:r>
    </w:p>
    <w:p w:rsidR="00B723E7" w:rsidRPr="009F273C" w:rsidRDefault="00B723E7" w:rsidP="009F273C">
      <w:pPr>
        <w:spacing w:after="0" w:line="480" w:lineRule="auto"/>
        <w:ind w:firstLine="720"/>
        <w:rPr>
          <w:rFonts w:ascii="Times New Roman" w:hAnsi="Times New Roman" w:cs="Times New Roman"/>
          <w:sz w:val="24"/>
          <w:szCs w:val="24"/>
        </w:rPr>
      </w:pPr>
      <w:r w:rsidRPr="009F273C">
        <w:rPr>
          <w:rFonts w:ascii="Times New Roman" w:hAnsi="Times New Roman" w:cs="Times New Roman"/>
          <w:sz w:val="24"/>
          <w:szCs w:val="24"/>
        </w:rPr>
        <w:t xml:space="preserve">Achieving diversity has been challenging in most of healthcare organizations in the United States due to many factors that determine the healthcare setting. According to Nair and Adetayo (2019), the current model in the healthcare sector consists of a wide range of challenges, especially in relation to cultural competency, gender, ethnic, and racial disparity. The authors further explain that minority groups have not been able to access healthcare services due to disparities that exist in the healthcare sector. Lack of diversity is one of the areas that need to be considered when trying to resolve the challenges in the healthcare sector. It is estimated that by 2050, more than half of the United States population will comprise of the minority communities (Nair &amp; Adetayo, 2019). It is also expected that despite increment in the number of minority groups, the disparities in the healthcare sector are expected to continue. Therefore, the healthcare sector must consider the right strategies to achieve diversity without reducing the number of people accessing healthcare services. This document proposes that the healthcare sector adopt the deontological approach to help improve the healthcare sector. According to Nair and Adetayo (2019), health delivery is determined by many factors outside the traditional healthcare setting. Racial and ethnic disparities have unfavorably affected the healthcare sector in the United States. </w:t>
      </w:r>
    </w:p>
    <w:p w:rsidR="00B723E7" w:rsidRPr="009F273C" w:rsidRDefault="00B723E7" w:rsidP="009F273C">
      <w:pPr>
        <w:spacing w:after="0" w:line="480" w:lineRule="auto"/>
        <w:ind w:firstLine="720"/>
        <w:rPr>
          <w:rFonts w:ascii="Times New Roman" w:hAnsi="Times New Roman" w:cs="Times New Roman"/>
          <w:sz w:val="24"/>
          <w:szCs w:val="24"/>
        </w:rPr>
      </w:pPr>
      <w:r w:rsidRPr="009F273C">
        <w:rPr>
          <w:rFonts w:ascii="Times New Roman" w:hAnsi="Times New Roman" w:cs="Times New Roman"/>
          <w:sz w:val="24"/>
          <w:szCs w:val="24"/>
        </w:rPr>
        <w:t xml:space="preserve">The traditional concept of diversity has resulted in unsuccessful strategies. According to Kalina (2018), proponents of diversity have blamed the subtle disruption in achieving diversity </w:t>
      </w:r>
      <w:r w:rsidRPr="009F273C">
        <w:rPr>
          <w:rFonts w:ascii="Times New Roman" w:hAnsi="Times New Roman" w:cs="Times New Roman"/>
          <w:sz w:val="24"/>
          <w:szCs w:val="24"/>
        </w:rPr>
        <w:lastRenderedPageBreak/>
        <w:t xml:space="preserve">in the organizations. Subtle disruption is the idea that diversity is a manifestation of an agenda to propagate self-interest political correctness in the organization (Kalina, 2018). It is possible that agents responsible for the change in the organization can use the power that they have to advance their superiority theory at the expense of the workers’ well-being. This is what deontology theory seeks to eradicate in an attempt to achieve diversity. Diversity in the H.R department begins with the recruitment process where the organization is supposed to recruit people with diverse cultural backgrounds. </w:t>
      </w:r>
    </w:p>
    <w:p w:rsidR="00B723E7" w:rsidRPr="009F273C" w:rsidRDefault="00B723E7" w:rsidP="009F273C">
      <w:pPr>
        <w:spacing w:after="0" w:line="480" w:lineRule="auto"/>
        <w:ind w:firstLine="720"/>
        <w:rPr>
          <w:rFonts w:ascii="Times New Roman" w:hAnsi="Times New Roman" w:cs="Times New Roman"/>
          <w:sz w:val="24"/>
          <w:szCs w:val="24"/>
        </w:rPr>
      </w:pPr>
      <w:r w:rsidRPr="009F273C">
        <w:rPr>
          <w:rFonts w:ascii="Times New Roman" w:hAnsi="Times New Roman" w:cs="Times New Roman"/>
          <w:sz w:val="24"/>
          <w:szCs w:val="24"/>
        </w:rPr>
        <w:t>Furthermore, the quality of health can be adversely impacted by diversity factors such as language and communication barriers. This can also result in patients’ dissatisfaction with the service delivery system. Kalina (2018) explains that opponents of diversity think that a homogenous workforce group is better than diverse because where people see things the same way can help the organization achieve its goals. Healthcare organizations are not the same as other organizations. The healthcare sector works with the satisfaction of the customers, who are patients. The service delivery system and professionalism of the service providers count a lot in terms of satisfying the needs and expectations of the patients. Therefore, the way healthcare institutions would approach the diversity issue is different from other organizations from other sectors. Today, diversity involves the changing aspects of the healthcare sector and their strategies must also be reflected in those changes (Kalina, 2018). This means that diversity can be viewed with negativity because some people think that it is just a way to counter discrimination in the organization. Kalina (2018) explains that this kind of thinking is illogical because they continue to actively resist diversity and inclusion efforts. According to Nair and Adetayo (2019), studies have indicated that the healthcare sector has not done enough to incorporate diversity.</w:t>
      </w:r>
    </w:p>
    <w:p w:rsidR="00B723E7" w:rsidRPr="009F273C" w:rsidRDefault="00B723E7" w:rsidP="009F273C">
      <w:pPr>
        <w:spacing w:after="0" w:line="480" w:lineRule="auto"/>
        <w:jc w:val="center"/>
        <w:rPr>
          <w:rFonts w:ascii="Times New Roman" w:hAnsi="Times New Roman" w:cs="Times New Roman"/>
          <w:b/>
          <w:sz w:val="24"/>
          <w:szCs w:val="24"/>
        </w:rPr>
      </w:pPr>
      <w:r w:rsidRPr="009F273C">
        <w:rPr>
          <w:rFonts w:ascii="Times New Roman" w:hAnsi="Times New Roman" w:cs="Times New Roman"/>
          <w:b/>
          <w:sz w:val="24"/>
          <w:szCs w:val="24"/>
        </w:rPr>
        <w:lastRenderedPageBreak/>
        <w:t>Recommendations</w:t>
      </w:r>
    </w:p>
    <w:p w:rsidR="00B723E7" w:rsidRPr="009F273C" w:rsidRDefault="00B723E7" w:rsidP="009F273C">
      <w:pPr>
        <w:spacing w:after="0" w:line="480" w:lineRule="auto"/>
        <w:ind w:firstLine="720"/>
        <w:rPr>
          <w:rFonts w:ascii="Times New Roman" w:hAnsi="Times New Roman" w:cs="Times New Roman"/>
          <w:sz w:val="24"/>
          <w:szCs w:val="24"/>
        </w:rPr>
      </w:pPr>
      <w:r w:rsidRPr="009F273C">
        <w:rPr>
          <w:rFonts w:ascii="Times New Roman" w:hAnsi="Times New Roman" w:cs="Times New Roman"/>
          <w:sz w:val="24"/>
          <w:szCs w:val="24"/>
        </w:rPr>
        <w:t>First, this report recommends that the healthcare sector is to increase the number of students from underrepresented minority areas in medical schools. Cohen et al. (2002) explain that before the 1960s, the government tried to enhance diversity in the healthcare sector by increasing the number of medical schools. However, this has not solved the problem today because most of the students from minority racial and ethnic backgrounds like African Americans, Mexicans, and Native Americans have not been accepted in medical schools. Racial segregation has remained a major challenge in achieving diversity even in medical schools. The healthcare sector can help to alleviate the diversity problem by sponsoring some students from these communities to pursue medical courses. The government’s financial aid cannot be enough. Establishing a funding program for students with potential in pursuing medical courses can help significantly reduce the cases of segregation and undiversified workforce in the healthcare sector.</w:t>
      </w:r>
    </w:p>
    <w:p w:rsidR="00B723E7" w:rsidRPr="009F273C" w:rsidRDefault="00B723E7" w:rsidP="009F273C">
      <w:pPr>
        <w:spacing w:after="0" w:line="480" w:lineRule="auto"/>
        <w:ind w:firstLine="720"/>
        <w:rPr>
          <w:rFonts w:ascii="Times New Roman" w:hAnsi="Times New Roman" w:cs="Times New Roman"/>
          <w:sz w:val="24"/>
          <w:szCs w:val="24"/>
        </w:rPr>
      </w:pPr>
      <w:r w:rsidRPr="009F273C">
        <w:rPr>
          <w:rFonts w:ascii="Times New Roman" w:hAnsi="Times New Roman" w:cs="Times New Roman"/>
          <w:sz w:val="24"/>
          <w:szCs w:val="24"/>
        </w:rPr>
        <w:t>Secondly, the healthcare sector can provide diversity-training programs to support the expectations of the employees as well as guide the healthcare professional body members to work in the right manner. Based on deontology theory, the best outcomes can be achieved by taking steps that are morally right (Aydin &amp; Rahman, 2017). Human resource managers play a key role in ensuring that the organization is in compliance with workforce policies. They also have a key role to play in shaping the performance of their staff. They can use the same influence to help their staff understand the importance of diversity in the organization. It is possible to overcome the barriers or challenges related to diversity with the inclusion of H.R leaders. Through diversity-training programs, healthcare organizations can improve the performance of their healthcare centers by introducing new policies that reflect the need to improve performance.</w:t>
      </w:r>
    </w:p>
    <w:p w:rsidR="00B723E7" w:rsidRPr="009F273C" w:rsidRDefault="00B723E7" w:rsidP="009F273C">
      <w:pPr>
        <w:spacing w:after="0" w:line="480" w:lineRule="auto"/>
        <w:jc w:val="center"/>
        <w:rPr>
          <w:rFonts w:ascii="Times New Roman" w:hAnsi="Times New Roman" w:cs="Times New Roman"/>
          <w:b/>
          <w:sz w:val="24"/>
          <w:szCs w:val="24"/>
        </w:rPr>
      </w:pPr>
      <w:r w:rsidRPr="009F273C">
        <w:rPr>
          <w:rFonts w:ascii="Times New Roman" w:hAnsi="Times New Roman" w:cs="Times New Roman"/>
          <w:b/>
          <w:sz w:val="24"/>
          <w:szCs w:val="24"/>
        </w:rPr>
        <w:lastRenderedPageBreak/>
        <w:t>Conclusion</w:t>
      </w:r>
    </w:p>
    <w:p w:rsidR="00B723E7" w:rsidRPr="009F273C" w:rsidRDefault="00B723E7" w:rsidP="009F273C">
      <w:pPr>
        <w:spacing w:after="0" w:line="480" w:lineRule="auto"/>
        <w:ind w:firstLine="720"/>
        <w:rPr>
          <w:rFonts w:ascii="Times New Roman" w:hAnsi="Times New Roman" w:cs="Times New Roman"/>
          <w:sz w:val="24"/>
          <w:szCs w:val="24"/>
        </w:rPr>
      </w:pPr>
      <w:r w:rsidRPr="009F273C">
        <w:rPr>
          <w:rFonts w:ascii="Times New Roman" w:hAnsi="Times New Roman" w:cs="Times New Roman"/>
          <w:sz w:val="24"/>
          <w:szCs w:val="24"/>
        </w:rPr>
        <w:t>Diversity is important and as this research shows, the increasing diversity of the healthcare workforce has significant positive consequences in the healthcare sector. Based on deontology and utilitarianism theories, this research has explained the importance of diversity, the challenges healthcare face in trying to achieve diversity, and recommendations to help improve diversity in the sector. Providing optimal care services requires the care providers to be competent in the cultural, ethnic, racial, and other social differences that can hinder the delivery of their services.</w:t>
      </w:r>
    </w:p>
    <w:p w:rsidR="00B723E7" w:rsidRPr="009F273C" w:rsidRDefault="00B723E7" w:rsidP="009F273C">
      <w:pPr>
        <w:spacing w:after="0" w:line="480" w:lineRule="auto"/>
        <w:ind w:firstLine="720"/>
        <w:rPr>
          <w:rFonts w:ascii="Times New Roman" w:hAnsi="Times New Roman" w:cs="Times New Roman"/>
          <w:sz w:val="24"/>
          <w:szCs w:val="24"/>
        </w:rPr>
      </w:pPr>
    </w:p>
    <w:p w:rsidR="00B723E7" w:rsidRPr="009F273C" w:rsidRDefault="00B723E7" w:rsidP="009F273C">
      <w:pPr>
        <w:spacing w:after="0" w:line="480" w:lineRule="auto"/>
        <w:rPr>
          <w:rFonts w:ascii="Times New Roman" w:hAnsi="Times New Roman" w:cs="Times New Roman"/>
          <w:sz w:val="24"/>
          <w:szCs w:val="24"/>
        </w:rPr>
      </w:pPr>
    </w:p>
    <w:p w:rsidR="00B723E7" w:rsidRPr="009F273C" w:rsidRDefault="00B723E7" w:rsidP="009F273C">
      <w:pPr>
        <w:spacing w:after="0" w:line="480" w:lineRule="auto"/>
        <w:rPr>
          <w:rFonts w:ascii="Times New Roman" w:hAnsi="Times New Roman" w:cs="Times New Roman"/>
          <w:sz w:val="24"/>
          <w:szCs w:val="24"/>
        </w:rPr>
      </w:pPr>
    </w:p>
    <w:p w:rsidR="00B723E7" w:rsidRPr="009F273C" w:rsidRDefault="00B723E7" w:rsidP="009F273C">
      <w:pPr>
        <w:spacing w:after="0" w:line="480" w:lineRule="auto"/>
        <w:rPr>
          <w:rFonts w:ascii="Times New Roman" w:hAnsi="Times New Roman" w:cs="Times New Roman"/>
          <w:sz w:val="24"/>
          <w:szCs w:val="24"/>
        </w:rPr>
      </w:pPr>
    </w:p>
    <w:p w:rsidR="00B723E7" w:rsidRPr="009F273C" w:rsidRDefault="00B723E7" w:rsidP="009F273C">
      <w:pPr>
        <w:spacing w:after="0" w:line="480" w:lineRule="auto"/>
        <w:rPr>
          <w:rFonts w:ascii="Times New Roman" w:hAnsi="Times New Roman" w:cs="Times New Roman"/>
          <w:sz w:val="24"/>
          <w:szCs w:val="24"/>
        </w:rPr>
      </w:pPr>
    </w:p>
    <w:p w:rsidR="00B723E7" w:rsidRPr="009F273C" w:rsidRDefault="00B723E7" w:rsidP="009F273C">
      <w:pPr>
        <w:spacing w:after="0" w:line="480" w:lineRule="auto"/>
        <w:rPr>
          <w:rFonts w:ascii="Times New Roman" w:hAnsi="Times New Roman" w:cs="Times New Roman"/>
          <w:sz w:val="24"/>
          <w:szCs w:val="24"/>
        </w:rPr>
      </w:pPr>
    </w:p>
    <w:p w:rsidR="00B723E7" w:rsidRPr="009F273C" w:rsidRDefault="00B723E7" w:rsidP="009F273C">
      <w:pPr>
        <w:spacing w:after="0" w:line="480" w:lineRule="auto"/>
        <w:rPr>
          <w:rFonts w:ascii="Times New Roman" w:hAnsi="Times New Roman" w:cs="Times New Roman"/>
          <w:sz w:val="24"/>
          <w:szCs w:val="24"/>
        </w:rPr>
      </w:pPr>
    </w:p>
    <w:p w:rsidR="00B723E7" w:rsidRPr="009F273C" w:rsidRDefault="00B723E7" w:rsidP="009F273C">
      <w:pPr>
        <w:spacing w:after="0" w:line="480" w:lineRule="auto"/>
        <w:rPr>
          <w:rFonts w:ascii="Times New Roman" w:hAnsi="Times New Roman" w:cs="Times New Roman"/>
          <w:sz w:val="24"/>
          <w:szCs w:val="24"/>
        </w:rPr>
      </w:pPr>
    </w:p>
    <w:p w:rsidR="00B723E7" w:rsidRPr="009F273C" w:rsidRDefault="00B723E7" w:rsidP="009F273C">
      <w:pPr>
        <w:spacing w:after="0" w:line="480" w:lineRule="auto"/>
        <w:rPr>
          <w:rFonts w:ascii="Times New Roman" w:hAnsi="Times New Roman" w:cs="Times New Roman"/>
          <w:sz w:val="24"/>
          <w:szCs w:val="24"/>
        </w:rPr>
      </w:pPr>
    </w:p>
    <w:p w:rsidR="00B723E7" w:rsidRPr="009F273C" w:rsidRDefault="00B723E7" w:rsidP="009F273C">
      <w:pPr>
        <w:spacing w:after="0" w:line="480" w:lineRule="auto"/>
        <w:rPr>
          <w:rFonts w:ascii="Times New Roman" w:hAnsi="Times New Roman" w:cs="Times New Roman"/>
          <w:sz w:val="24"/>
          <w:szCs w:val="24"/>
        </w:rPr>
      </w:pPr>
    </w:p>
    <w:p w:rsidR="00B723E7" w:rsidRPr="009F273C" w:rsidRDefault="00B723E7" w:rsidP="009F273C">
      <w:pPr>
        <w:spacing w:after="0" w:line="480" w:lineRule="auto"/>
        <w:rPr>
          <w:rFonts w:ascii="Times New Roman" w:hAnsi="Times New Roman" w:cs="Times New Roman"/>
          <w:sz w:val="24"/>
          <w:szCs w:val="24"/>
        </w:rPr>
      </w:pPr>
    </w:p>
    <w:p w:rsidR="00B723E7" w:rsidRPr="009F273C" w:rsidRDefault="00B723E7" w:rsidP="009F273C">
      <w:pPr>
        <w:spacing w:after="0" w:line="480" w:lineRule="auto"/>
        <w:rPr>
          <w:rFonts w:ascii="Times New Roman" w:hAnsi="Times New Roman" w:cs="Times New Roman"/>
          <w:sz w:val="24"/>
          <w:szCs w:val="24"/>
        </w:rPr>
      </w:pPr>
    </w:p>
    <w:p w:rsidR="00B723E7" w:rsidRPr="009F273C" w:rsidRDefault="00B723E7" w:rsidP="009F273C">
      <w:pPr>
        <w:spacing w:after="0" w:line="480" w:lineRule="auto"/>
        <w:rPr>
          <w:rFonts w:ascii="Times New Roman" w:hAnsi="Times New Roman" w:cs="Times New Roman"/>
          <w:sz w:val="24"/>
          <w:szCs w:val="24"/>
        </w:rPr>
      </w:pPr>
    </w:p>
    <w:p w:rsidR="00B723E7" w:rsidRPr="009F273C" w:rsidRDefault="00B723E7" w:rsidP="009F273C">
      <w:pPr>
        <w:spacing w:after="0" w:line="480" w:lineRule="auto"/>
        <w:rPr>
          <w:rFonts w:ascii="Times New Roman" w:hAnsi="Times New Roman" w:cs="Times New Roman"/>
          <w:sz w:val="24"/>
          <w:szCs w:val="24"/>
        </w:rPr>
      </w:pPr>
    </w:p>
    <w:p w:rsidR="00B723E7" w:rsidRPr="009F273C" w:rsidRDefault="00B723E7" w:rsidP="009F273C">
      <w:pPr>
        <w:spacing w:after="0" w:line="480" w:lineRule="auto"/>
        <w:rPr>
          <w:rFonts w:ascii="Times New Roman" w:hAnsi="Times New Roman" w:cs="Times New Roman"/>
          <w:sz w:val="24"/>
          <w:szCs w:val="24"/>
        </w:rPr>
      </w:pPr>
    </w:p>
    <w:p w:rsidR="00943532" w:rsidRPr="009F273C" w:rsidRDefault="00943532" w:rsidP="009F273C">
      <w:pPr>
        <w:spacing w:after="0" w:line="480" w:lineRule="auto"/>
        <w:jc w:val="center"/>
        <w:rPr>
          <w:rFonts w:ascii="Times New Roman" w:hAnsi="Times New Roman" w:cs="Times New Roman"/>
          <w:sz w:val="24"/>
          <w:szCs w:val="24"/>
        </w:rPr>
      </w:pPr>
      <w:r w:rsidRPr="009F273C">
        <w:rPr>
          <w:rFonts w:ascii="Times New Roman" w:hAnsi="Times New Roman" w:cs="Times New Roman"/>
          <w:sz w:val="24"/>
          <w:szCs w:val="24"/>
        </w:rPr>
        <w:lastRenderedPageBreak/>
        <w:t>References</w:t>
      </w:r>
    </w:p>
    <w:p w:rsidR="00B723E7" w:rsidRPr="009F273C" w:rsidRDefault="00B723E7" w:rsidP="009F273C">
      <w:pPr>
        <w:spacing w:after="0" w:line="480" w:lineRule="auto"/>
        <w:ind w:left="720" w:hanging="720"/>
        <w:rPr>
          <w:rFonts w:ascii="Times New Roman" w:hAnsi="Times New Roman" w:cs="Times New Roman"/>
          <w:color w:val="222222"/>
          <w:sz w:val="24"/>
          <w:szCs w:val="24"/>
          <w:shd w:val="clear" w:color="auto" w:fill="FFFFFF"/>
        </w:rPr>
      </w:pPr>
      <w:r w:rsidRPr="009F273C">
        <w:rPr>
          <w:rFonts w:ascii="Times New Roman" w:hAnsi="Times New Roman" w:cs="Times New Roman"/>
          <w:color w:val="222222"/>
          <w:sz w:val="24"/>
          <w:szCs w:val="24"/>
          <w:shd w:val="clear" w:color="auto" w:fill="FFFFFF"/>
        </w:rPr>
        <w:t>Aydin, E., &amp; Rahman, M. (2017). Theoretical Perspectives to Diversity in Management Research. </w:t>
      </w:r>
      <w:r w:rsidRPr="009F273C">
        <w:rPr>
          <w:rFonts w:ascii="Times New Roman" w:hAnsi="Times New Roman" w:cs="Times New Roman"/>
          <w:i/>
          <w:iCs/>
          <w:color w:val="222222"/>
          <w:sz w:val="24"/>
          <w:szCs w:val="24"/>
          <w:shd w:val="clear" w:color="auto" w:fill="FFFFFF"/>
        </w:rPr>
        <w:t>Journal of Management Research</w:t>
      </w:r>
      <w:r w:rsidRPr="009F273C">
        <w:rPr>
          <w:rFonts w:ascii="Times New Roman" w:hAnsi="Times New Roman" w:cs="Times New Roman"/>
          <w:color w:val="222222"/>
          <w:sz w:val="24"/>
          <w:szCs w:val="24"/>
          <w:shd w:val="clear" w:color="auto" w:fill="FFFFFF"/>
        </w:rPr>
        <w:t>, </w:t>
      </w:r>
      <w:r w:rsidRPr="009F273C">
        <w:rPr>
          <w:rFonts w:ascii="Times New Roman" w:hAnsi="Times New Roman" w:cs="Times New Roman"/>
          <w:i/>
          <w:iCs/>
          <w:color w:val="222222"/>
          <w:sz w:val="24"/>
          <w:szCs w:val="24"/>
          <w:shd w:val="clear" w:color="auto" w:fill="FFFFFF"/>
        </w:rPr>
        <w:t>9</w:t>
      </w:r>
      <w:r w:rsidRPr="009F273C">
        <w:rPr>
          <w:rFonts w:ascii="Times New Roman" w:hAnsi="Times New Roman" w:cs="Times New Roman"/>
          <w:color w:val="222222"/>
          <w:sz w:val="24"/>
          <w:szCs w:val="24"/>
          <w:shd w:val="clear" w:color="auto" w:fill="FFFFFF"/>
        </w:rPr>
        <w:t>(2), 160-170.</w:t>
      </w:r>
    </w:p>
    <w:p w:rsidR="00B723E7" w:rsidRPr="009F273C" w:rsidRDefault="00B723E7" w:rsidP="009F273C">
      <w:pPr>
        <w:spacing w:after="0" w:line="480" w:lineRule="auto"/>
        <w:ind w:left="720" w:hanging="720"/>
        <w:rPr>
          <w:rFonts w:ascii="Times New Roman" w:hAnsi="Times New Roman" w:cs="Times New Roman"/>
          <w:color w:val="222222"/>
          <w:sz w:val="24"/>
          <w:szCs w:val="24"/>
          <w:shd w:val="clear" w:color="auto" w:fill="FFFFFF"/>
        </w:rPr>
      </w:pPr>
      <w:r w:rsidRPr="009F273C">
        <w:rPr>
          <w:rFonts w:ascii="Times New Roman" w:hAnsi="Times New Roman" w:cs="Times New Roman"/>
          <w:color w:val="222222"/>
          <w:sz w:val="24"/>
          <w:szCs w:val="24"/>
          <w:shd w:val="clear" w:color="auto" w:fill="FFFFFF"/>
        </w:rPr>
        <w:t>Cohen, J. J., Gabriel, B. A., &amp; Terrell, C. (2002). The case for diversity in the health care workforce. </w:t>
      </w:r>
      <w:r w:rsidRPr="009F273C">
        <w:rPr>
          <w:rFonts w:ascii="Times New Roman" w:hAnsi="Times New Roman" w:cs="Times New Roman"/>
          <w:i/>
          <w:iCs/>
          <w:color w:val="222222"/>
          <w:sz w:val="24"/>
          <w:szCs w:val="24"/>
          <w:shd w:val="clear" w:color="auto" w:fill="FFFFFF"/>
        </w:rPr>
        <w:t>Health affairs</w:t>
      </w:r>
      <w:r w:rsidRPr="009F273C">
        <w:rPr>
          <w:rFonts w:ascii="Times New Roman" w:hAnsi="Times New Roman" w:cs="Times New Roman"/>
          <w:color w:val="222222"/>
          <w:sz w:val="24"/>
          <w:szCs w:val="24"/>
          <w:shd w:val="clear" w:color="auto" w:fill="FFFFFF"/>
        </w:rPr>
        <w:t>, </w:t>
      </w:r>
      <w:r w:rsidRPr="009F273C">
        <w:rPr>
          <w:rFonts w:ascii="Times New Roman" w:hAnsi="Times New Roman" w:cs="Times New Roman"/>
          <w:i/>
          <w:iCs/>
          <w:color w:val="222222"/>
          <w:sz w:val="24"/>
          <w:szCs w:val="24"/>
          <w:shd w:val="clear" w:color="auto" w:fill="FFFFFF"/>
        </w:rPr>
        <w:t>21</w:t>
      </w:r>
      <w:r w:rsidRPr="009F273C">
        <w:rPr>
          <w:rFonts w:ascii="Times New Roman" w:hAnsi="Times New Roman" w:cs="Times New Roman"/>
          <w:color w:val="222222"/>
          <w:sz w:val="24"/>
          <w:szCs w:val="24"/>
          <w:shd w:val="clear" w:color="auto" w:fill="FFFFFF"/>
        </w:rPr>
        <w:t>(5), 90-102.</w:t>
      </w:r>
    </w:p>
    <w:p w:rsidR="00B723E7" w:rsidRPr="009F273C" w:rsidRDefault="00B723E7" w:rsidP="009F273C">
      <w:pPr>
        <w:spacing w:after="0" w:line="480" w:lineRule="auto"/>
        <w:ind w:left="720" w:hanging="720"/>
        <w:rPr>
          <w:rFonts w:ascii="Times New Roman" w:hAnsi="Times New Roman" w:cs="Times New Roman"/>
          <w:color w:val="222222"/>
          <w:sz w:val="24"/>
          <w:szCs w:val="24"/>
          <w:shd w:val="clear" w:color="auto" w:fill="FFFFFF"/>
        </w:rPr>
      </w:pPr>
      <w:r w:rsidRPr="009F273C">
        <w:rPr>
          <w:rFonts w:ascii="Times New Roman" w:hAnsi="Times New Roman" w:cs="Times New Roman"/>
          <w:color w:val="222222"/>
          <w:sz w:val="24"/>
          <w:szCs w:val="24"/>
          <w:shd w:val="clear" w:color="auto" w:fill="FFFFFF"/>
        </w:rPr>
        <w:t>Gotsis, G., &amp; Kortezi, Z. (2013). Ethical paradigms as potential foundations of diversity management initiatives in business organizations. </w:t>
      </w:r>
      <w:r w:rsidRPr="009F273C">
        <w:rPr>
          <w:rFonts w:ascii="Times New Roman" w:hAnsi="Times New Roman" w:cs="Times New Roman"/>
          <w:i/>
          <w:iCs/>
          <w:color w:val="222222"/>
          <w:sz w:val="24"/>
          <w:szCs w:val="24"/>
          <w:shd w:val="clear" w:color="auto" w:fill="FFFFFF"/>
        </w:rPr>
        <w:t>Journal of Organizational Change Management</w:t>
      </w:r>
      <w:r w:rsidRPr="009F273C">
        <w:rPr>
          <w:rFonts w:ascii="Times New Roman" w:hAnsi="Times New Roman" w:cs="Times New Roman"/>
          <w:color w:val="222222"/>
          <w:sz w:val="24"/>
          <w:szCs w:val="24"/>
          <w:shd w:val="clear" w:color="auto" w:fill="FFFFFF"/>
        </w:rPr>
        <w:t>.</w:t>
      </w:r>
    </w:p>
    <w:p w:rsidR="00B723E7" w:rsidRPr="009F273C" w:rsidRDefault="00B723E7" w:rsidP="009F273C">
      <w:pPr>
        <w:spacing w:after="0" w:line="480" w:lineRule="auto"/>
        <w:ind w:left="720" w:hanging="720"/>
        <w:rPr>
          <w:rFonts w:ascii="Times New Roman" w:hAnsi="Times New Roman" w:cs="Times New Roman"/>
          <w:color w:val="222222"/>
          <w:sz w:val="24"/>
          <w:szCs w:val="24"/>
          <w:shd w:val="clear" w:color="auto" w:fill="FFFFFF"/>
        </w:rPr>
      </w:pPr>
      <w:r w:rsidRPr="009F273C">
        <w:rPr>
          <w:rFonts w:ascii="Times New Roman" w:hAnsi="Times New Roman" w:cs="Times New Roman"/>
          <w:color w:val="222222"/>
          <w:sz w:val="24"/>
          <w:szCs w:val="24"/>
          <w:shd w:val="clear" w:color="auto" w:fill="FFFFFF"/>
        </w:rPr>
        <w:t>Hearn, J., &amp; Louvrier, J. (2015). Theories of difference, diversity, and intersectionality. </w:t>
      </w:r>
      <w:r w:rsidRPr="009F273C">
        <w:rPr>
          <w:rFonts w:ascii="Times New Roman" w:hAnsi="Times New Roman" w:cs="Times New Roman"/>
          <w:i/>
          <w:iCs/>
          <w:color w:val="222222"/>
          <w:sz w:val="24"/>
          <w:szCs w:val="24"/>
          <w:shd w:val="clear" w:color="auto" w:fill="FFFFFF"/>
        </w:rPr>
        <w:t>The Oxford handbook of diversity in organizations</w:t>
      </w:r>
      <w:r w:rsidRPr="009F273C">
        <w:rPr>
          <w:rFonts w:ascii="Times New Roman" w:hAnsi="Times New Roman" w:cs="Times New Roman"/>
          <w:color w:val="222222"/>
          <w:sz w:val="24"/>
          <w:szCs w:val="24"/>
          <w:shd w:val="clear" w:color="auto" w:fill="FFFFFF"/>
        </w:rPr>
        <w:t>, 62.</w:t>
      </w:r>
    </w:p>
    <w:p w:rsidR="00B723E7" w:rsidRPr="009F273C" w:rsidRDefault="00B723E7" w:rsidP="009F273C">
      <w:pPr>
        <w:spacing w:after="0" w:line="480" w:lineRule="auto"/>
        <w:ind w:left="720" w:hanging="720"/>
        <w:rPr>
          <w:rFonts w:ascii="Times New Roman" w:hAnsi="Times New Roman" w:cs="Times New Roman"/>
          <w:color w:val="222222"/>
          <w:sz w:val="24"/>
          <w:szCs w:val="24"/>
          <w:shd w:val="clear" w:color="auto" w:fill="FFFFFF"/>
        </w:rPr>
      </w:pPr>
      <w:r w:rsidRPr="009F273C">
        <w:rPr>
          <w:rFonts w:ascii="Times New Roman" w:hAnsi="Times New Roman" w:cs="Times New Roman"/>
          <w:color w:val="222222"/>
          <w:sz w:val="24"/>
          <w:szCs w:val="24"/>
          <w:shd w:val="clear" w:color="auto" w:fill="FFFFFF"/>
        </w:rPr>
        <w:t>Jones, K. P., King, E. B., Nelson, J., Geller, D. S., &amp; Bowes‐Sperry, L. (2013). Beyond the business case: An ethical perspective of diversity training. </w:t>
      </w:r>
      <w:r w:rsidRPr="009F273C">
        <w:rPr>
          <w:rFonts w:ascii="Times New Roman" w:hAnsi="Times New Roman" w:cs="Times New Roman"/>
          <w:i/>
          <w:iCs/>
          <w:color w:val="222222"/>
          <w:sz w:val="24"/>
          <w:szCs w:val="24"/>
          <w:shd w:val="clear" w:color="auto" w:fill="FFFFFF"/>
        </w:rPr>
        <w:t>Human Resource Management</w:t>
      </w:r>
      <w:r w:rsidRPr="009F273C">
        <w:rPr>
          <w:rFonts w:ascii="Times New Roman" w:hAnsi="Times New Roman" w:cs="Times New Roman"/>
          <w:color w:val="222222"/>
          <w:sz w:val="24"/>
          <w:szCs w:val="24"/>
          <w:shd w:val="clear" w:color="auto" w:fill="FFFFFF"/>
        </w:rPr>
        <w:t>, </w:t>
      </w:r>
      <w:r w:rsidRPr="009F273C">
        <w:rPr>
          <w:rFonts w:ascii="Times New Roman" w:hAnsi="Times New Roman" w:cs="Times New Roman"/>
          <w:i/>
          <w:iCs/>
          <w:color w:val="222222"/>
          <w:sz w:val="24"/>
          <w:szCs w:val="24"/>
          <w:shd w:val="clear" w:color="auto" w:fill="FFFFFF"/>
        </w:rPr>
        <w:t>52</w:t>
      </w:r>
      <w:r w:rsidRPr="009F273C">
        <w:rPr>
          <w:rFonts w:ascii="Times New Roman" w:hAnsi="Times New Roman" w:cs="Times New Roman"/>
          <w:color w:val="222222"/>
          <w:sz w:val="24"/>
          <w:szCs w:val="24"/>
          <w:shd w:val="clear" w:color="auto" w:fill="FFFFFF"/>
        </w:rPr>
        <w:t>(1), 55-74.</w:t>
      </w:r>
    </w:p>
    <w:p w:rsidR="00B723E7" w:rsidRPr="009F273C" w:rsidRDefault="00B723E7" w:rsidP="009F273C">
      <w:pPr>
        <w:spacing w:after="0" w:line="480" w:lineRule="auto"/>
        <w:ind w:left="720" w:hanging="720"/>
        <w:rPr>
          <w:rFonts w:ascii="Times New Roman" w:hAnsi="Times New Roman" w:cs="Times New Roman"/>
          <w:color w:val="222222"/>
          <w:sz w:val="24"/>
          <w:szCs w:val="24"/>
          <w:shd w:val="clear" w:color="auto" w:fill="FFFFFF"/>
        </w:rPr>
      </w:pPr>
      <w:r w:rsidRPr="009F273C">
        <w:rPr>
          <w:rFonts w:ascii="Times New Roman" w:hAnsi="Times New Roman" w:cs="Times New Roman"/>
          <w:color w:val="222222"/>
          <w:sz w:val="24"/>
          <w:szCs w:val="24"/>
          <w:shd w:val="clear" w:color="auto" w:fill="FFFFFF"/>
        </w:rPr>
        <w:t>Kalina, P. (2018). Challenges to Diversity and Inclusion in Health Care</w:t>
      </w:r>
      <w:r w:rsidRPr="009F273C">
        <w:rPr>
          <w:rFonts w:ascii="Times New Roman" w:hAnsi="Times New Roman" w:cs="Times New Roman"/>
          <w:i/>
          <w:color w:val="222222"/>
          <w:sz w:val="24"/>
          <w:szCs w:val="24"/>
          <w:shd w:val="clear" w:color="auto" w:fill="FFFFFF"/>
        </w:rPr>
        <w:t>. Human Resource Management Research</w:t>
      </w:r>
      <w:r w:rsidRPr="009F273C">
        <w:rPr>
          <w:rFonts w:ascii="Times New Roman" w:hAnsi="Times New Roman" w:cs="Times New Roman"/>
          <w:color w:val="222222"/>
          <w:sz w:val="24"/>
          <w:szCs w:val="24"/>
          <w:shd w:val="clear" w:color="auto" w:fill="FFFFFF"/>
        </w:rPr>
        <w:t xml:space="preserve">, 8(3), 45-48. </w:t>
      </w:r>
    </w:p>
    <w:p w:rsidR="009F273C" w:rsidRPr="009F273C" w:rsidRDefault="009F273C" w:rsidP="009F273C">
      <w:pPr>
        <w:spacing w:after="0" w:line="480" w:lineRule="auto"/>
        <w:ind w:left="720" w:hanging="720"/>
        <w:rPr>
          <w:rFonts w:ascii="Times New Roman" w:hAnsi="Times New Roman" w:cs="Times New Roman"/>
          <w:color w:val="222222"/>
          <w:sz w:val="24"/>
          <w:szCs w:val="24"/>
          <w:shd w:val="clear" w:color="auto" w:fill="FFFFFF"/>
        </w:rPr>
      </w:pPr>
      <w:r w:rsidRPr="009F273C">
        <w:rPr>
          <w:rFonts w:ascii="Times New Roman" w:hAnsi="Times New Roman" w:cs="Times New Roman"/>
          <w:color w:val="222222"/>
          <w:sz w:val="24"/>
          <w:szCs w:val="24"/>
          <w:shd w:val="clear" w:color="auto" w:fill="FFFFFF"/>
        </w:rPr>
        <w:t>Kato, T., &amp; Kodama, N. (2018). The effect of corporate social responsibility on gender diversity in the workplace: econometric evidence from Japan. </w:t>
      </w:r>
      <w:r w:rsidRPr="009F273C">
        <w:rPr>
          <w:rFonts w:ascii="Times New Roman" w:hAnsi="Times New Roman" w:cs="Times New Roman"/>
          <w:i/>
          <w:iCs/>
          <w:color w:val="222222"/>
          <w:sz w:val="24"/>
          <w:szCs w:val="24"/>
          <w:shd w:val="clear" w:color="auto" w:fill="FFFFFF"/>
        </w:rPr>
        <w:t>British Journal of Industrial Relations</w:t>
      </w:r>
      <w:r w:rsidRPr="009F273C">
        <w:rPr>
          <w:rFonts w:ascii="Times New Roman" w:hAnsi="Times New Roman" w:cs="Times New Roman"/>
          <w:color w:val="222222"/>
          <w:sz w:val="24"/>
          <w:szCs w:val="24"/>
          <w:shd w:val="clear" w:color="auto" w:fill="FFFFFF"/>
        </w:rPr>
        <w:t>, </w:t>
      </w:r>
      <w:r w:rsidRPr="009F273C">
        <w:rPr>
          <w:rFonts w:ascii="Times New Roman" w:hAnsi="Times New Roman" w:cs="Times New Roman"/>
          <w:i/>
          <w:iCs/>
          <w:color w:val="222222"/>
          <w:sz w:val="24"/>
          <w:szCs w:val="24"/>
          <w:shd w:val="clear" w:color="auto" w:fill="FFFFFF"/>
        </w:rPr>
        <w:t>56</w:t>
      </w:r>
      <w:r w:rsidRPr="009F273C">
        <w:rPr>
          <w:rFonts w:ascii="Times New Roman" w:hAnsi="Times New Roman" w:cs="Times New Roman"/>
          <w:color w:val="222222"/>
          <w:sz w:val="24"/>
          <w:szCs w:val="24"/>
          <w:shd w:val="clear" w:color="auto" w:fill="FFFFFF"/>
        </w:rPr>
        <w:t>(1), 99-127.</w:t>
      </w:r>
    </w:p>
    <w:p w:rsidR="00B723E7" w:rsidRPr="009F273C" w:rsidRDefault="00B723E7" w:rsidP="009F273C">
      <w:pPr>
        <w:spacing w:after="0" w:line="480" w:lineRule="auto"/>
        <w:ind w:left="720" w:hanging="720"/>
        <w:rPr>
          <w:rFonts w:ascii="Times New Roman" w:hAnsi="Times New Roman" w:cs="Times New Roman"/>
          <w:color w:val="222222"/>
          <w:sz w:val="24"/>
          <w:szCs w:val="24"/>
          <w:shd w:val="clear" w:color="auto" w:fill="FFFFFF"/>
        </w:rPr>
      </w:pPr>
      <w:r w:rsidRPr="009F273C">
        <w:rPr>
          <w:rFonts w:ascii="Times New Roman" w:hAnsi="Times New Roman" w:cs="Times New Roman"/>
          <w:color w:val="222222"/>
          <w:sz w:val="24"/>
          <w:szCs w:val="24"/>
          <w:shd w:val="clear" w:color="auto" w:fill="FFFFFF"/>
        </w:rPr>
        <w:t>Martín-Alcázar, F., Romero-Fernández, P. M., &amp; Sánchez-Gardey, G. (2012). Transforming human resource management systems to cope with diversity. </w:t>
      </w:r>
      <w:r w:rsidRPr="009F273C">
        <w:rPr>
          <w:rFonts w:ascii="Times New Roman" w:hAnsi="Times New Roman" w:cs="Times New Roman"/>
          <w:i/>
          <w:iCs/>
          <w:color w:val="222222"/>
          <w:sz w:val="24"/>
          <w:szCs w:val="24"/>
          <w:shd w:val="clear" w:color="auto" w:fill="FFFFFF"/>
        </w:rPr>
        <w:t>Journal of business ethics</w:t>
      </w:r>
      <w:r w:rsidRPr="009F273C">
        <w:rPr>
          <w:rFonts w:ascii="Times New Roman" w:hAnsi="Times New Roman" w:cs="Times New Roman"/>
          <w:color w:val="222222"/>
          <w:sz w:val="24"/>
          <w:szCs w:val="24"/>
          <w:shd w:val="clear" w:color="auto" w:fill="FFFFFF"/>
        </w:rPr>
        <w:t>, </w:t>
      </w:r>
      <w:r w:rsidRPr="009F273C">
        <w:rPr>
          <w:rFonts w:ascii="Times New Roman" w:hAnsi="Times New Roman" w:cs="Times New Roman"/>
          <w:i/>
          <w:iCs/>
          <w:color w:val="222222"/>
          <w:sz w:val="24"/>
          <w:szCs w:val="24"/>
          <w:shd w:val="clear" w:color="auto" w:fill="FFFFFF"/>
        </w:rPr>
        <w:t>107</w:t>
      </w:r>
      <w:r w:rsidRPr="009F273C">
        <w:rPr>
          <w:rFonts w:ascii="Times New Roman" w:hAnsi="Times New Roman" w:cs="Times New Roman"/>
          <w:color w:val="222222"/>
          <w:sz w:val="24"/>
          <w:szCs w:val="24"/>
          <w:shd w:val="clear" w:color="auto" w:fill="FFFFFF"/>
        </w:rPr>
        <w:t>(4), 511-531.</w:t>
      </w:r>
    </w:p>
    <w:p w:rsidR="00B723E7" w:rsidRPr="009F273C" w:rsidRDefault="00B723E7" w:rsidP="009F273C">
      <w:pPr>
        <w:spacing w:after="0" w:line="480" w:lineRule="auto"/>
        <w:ind w:left="720" w:hanging="720"/>
        <w:rPr>
          <w:rFonts w:ascii="Times New Roman" w:hAnsi="Times New Roman" w:cs="Times New Roman"/>
          <w:color w:val="222222"/>
          <w:sz w:val="24"/>
          <w:szCs w:val="24"/>
          <w:shd w:val="clear" w:color="auto" w:fill="FFFFFF"/>
        </w:rPr>
      </w:pPr>
      <w:r w:rsidRPr="009F273C">
        <w:rPr>
          <w:rFonts w:ascii="Times New Roman" w:hAnsi="Times New Roman" w:cs="Times New Roman"/>
          <w:color w:val="222222"/>
          <w:sz w:val="24"/>
          <w:szCs w:val="24"/>
          <w:shd w:val="clear" w:color="auto" w:fill="FFFFFF"/>
        </w:rPr>
        <w:t>Nair, L., &amp; Adetayo, O. A. (2019). Cultural Competence and Ethnic Diversity in Healthcare. </w:t>
      </w:r>
      <w:r w:rsidRPr="009F273C">
        <w:rPr>
          <w:rFonts w:ascii="Times New Roman" w:hAnsi="Times New Roman" w:cs="Times New Roman"/>
          <w:i/>
          <w:iCs/>
          <w:color w:val="222222"/>
          <w:sz w:val="24"/>
          <w:szCs w:val="24"/>
          <w:shd w:val="clear" w:color="auto" w:fill="FFFFFF"/>
        </w:rPr>
        <w:t>Plastic and Reconstructive Surgery Global Open</w:t>
      </w:r>
      <w:r w:rsidRPr="009F273C">
        <w:rPr>
          <w:rFonts w:ascii="Times New Roman" w:hAnsi="Times New Roman" w:cs="Times New Roman"/>
          <w:color w:val="222222"/>
          <w:sz w:val="24"/>
          <w:szCs w:val="24"/>
          <w:shd w:val="clear" w:color="auto" w:fill="FFFFFF"/>
        </w:rPr>
        <w:t>, </w:t>
      </w:r>
      <w:r w:rsidRPr="009F273C">
        <w:rPr>
          <w:rFonts w:ascii="Times New Roman" w:hAnsi="Times New Roman" w:cs="Times New Roman"/>
          <w:i/>
          <w:iCs/>
          <w:color w:val="222222"/>
          <w:sz w:val="24"/>
          <w:szCs w:val="24"/>
          <w:shd w:val="clear" w:color="auto" w:fill="FFFFFF"/>
        </w:rPr>
        <w:t>7</w:t>
      </w:r>
      <w:r w:rsidRPr="009F273C">
        <w:rPr>
          <w:rFonts w:ascii="Times New Roman" w:hAnsi="Times New Roman" w:cs="Times New Roman"/>
          <w:color w:val="222222"/>
          <w:sz w:val="24"/>
          <w:szCs w:val="24"/>
          <w:shd w:val="clear" w:color="auto" w:fill="FFFFFF"/>
        </w:rPr>
        <w:t>(5).</w:t>
      </w:r>
    </w:p>
    <w:p w:rsidR="00B723E7" w:rsidRPr="009F273C" w:rsidRDefault="00B723E7" w:rsidP="009F273C">
      <w:pPr>
        <w:spacing w:after="0" w:line="480" w:lineRule="auto"/>
        <w:ind w:left="720" w:hanging="720"/>
        <w:rPr>
          <w:rFonts w:ascii="Times New Roman" w:hAnsi="Times New Roman" w:cs="Times New Roman"/>
          <w:sz w:val="24"/>
          <w:szCs w:val="24"/>
        </w:rPr>
      </w:pPr>
      <w:r w:rsidRPr="009F273C">
        <w:rPr>
          <w:rFonts w:ascii="Times New Roman" w:hAnsi="Times New Roman" w:cs="Times New Roman"/>
          <w:color w:val="222222"/>
          <w:sz w:val="24"/>
          <w:szCs w:val="24"/>
          <w:shd w:val="clear" w:color="auto" w:fill="FFFFFF"/>
        </w:rPr>
        <w:lastRenderedPageBreak/>
        <w:t>Valentine, P., Wynn, J., &amp; McLean, D. (2016). Improving diversity in the health professions. </w:t>
      </w:r>
      <w:r w:rsidRPr="009F273C">
        <w:rPr>
          <w:rFonts w:ascii="Times New Roman" w:hAnsi="Times New Roman" w:cs="Times New Roman"/>
          <w:i/>
          <w:iCs/>
          <w:color w:val="222222"/>
          <w:sz w:val="24"/>
          <w:szCs w:val="24"/>
          <w:shd w:val="clear" w:color="auto" w:fill="FFFFFF"/>
        </w:rPr>
        <w:t>North Carolina medical journal</w:t>
      </w:r>
      <w:r w:rsidRPr="009F273C">
        <w:rPr>
          <w:rFonts w:ascii="Times New Roman" w:hAnsi="Times New Roman" w:cs="Times New Roman"/>
          <w:color w:val="222222"/>
          <w:sz w:val="24"/>
          <w:szCs w:val="24"/>
          <w:shd w:val="clear" w:color="auto" w:fill="FFFFFF"/>
        </w:rPr>
        <w:t>, </w:t>
      </w:r>
      <w:r w:rsidRPr="009F273C">
        <w:rPr>
          <w:rFonts w:ascii="Times New Roman" w:hAnsi="Times New Roman" w:cs="Times New Roman"/>
          <w:i/>
          <w:iCs/>
          <w:color w:val="222222"/>
          <w:sz w:val="24"/>
          <w:szCs w:val="24"/>
          <w:shd w:val="clear" w:color="auto" w:fill="FFFFFF"/>
        </w:rPr>
        <w:t>77</w:t>
      </w:r>
      <w:r w:rsidRPr="009F273C">
        <w:rPr>
          <w:rFonts w:ascii="Times New Roman" w:hAnsi="Times New Roman" w:cs="Times New Roman"/>
          <w:color w:val="222222"/>
          <w:sz w:val="24"/>
          <w:szCs w:val="24"/>
          <w:shd w:val="clear" w:color="auto" w:fill="FFFFFF"/>
        </w:rPr>
        <w:t>(2), 137-140.</w:t>
      </w:r>
    </w:p>
    <w:p w:rsidR="00B723E7" w:rsidRPr="009F273C" w:rsidRDefault="00B723E7" w:rsidP="009F273C">
      <w:pPr>
        <w:spacing w:after="0" w:line="480" w:lineRule="auto"/>
        <w:ind w:left="720" w:hanging="720"/>
        <w:rPr>
          <w:rFonts w:ascii="Times New Roman" w:hAnsi="Times New Roman" w:cs="Times New Roman"/>
          <w:sz w:val="24"/>
          <w:szCs w:val="24"/>
        </w:rPr>
      </w:pPr>
      <w:r w:rsidRPr="009F273C">
        <w:rPr>
          <w:rFonts w:ascii="Times New Roman" w:hAnsi="Times New Roman" w:cs="Times New Roman"/>
          <w:color w:val="222222"/>
          <w:sz w:val="24"/>
          <w:szCs w:val="24"/>
          <w:shd w:val="clear" w:color="auto" w:fill="FFFFFF"/>
        </w:rPr>
        <w:t>Van Dijk, H., van Engen, M., &amp; Paauwe, J. (2012). Reframing the business case for diversity: A values and virtues perspective. </w:t>
      </w:r>
      <w:r w:rsidRPr="009F273C">
        <w:rPr>
          <w:rFonts w:ascii="Times New Roman" w:hAnsi="Times New Roman" w:cs="Times New Roman"/>
          <w:i/>
          <w:iCs/>
          <w:color w:val="222222"/>
          <w:sz w:val="24"/>
          <w:szCs w:val="24"/>
          <w:shd w:val="clear" w:color="auto" w:fill="FFFFFF"/>
        </w:rPr>
        <w:t>Journal of Business Ethics</w:t>
      </w:r>
      <w:r w:rsidRPr="009F273C">
        <w:rPr>
          <w:rFonts w:ascii="Times New Roman" w:hAnsi="Times New Roman" w:cs="Times New Roman"/>
          <w:color w:val="222222"/>
          <w:sz w:val="24"/>
          <w:szCs w:val="24"/>
          <w:shd w:val="clear" w:color="auto" w:fill="FFFFFF"/>
        </w:rPr>
        <w:t>, </w:t>
      </w:r>
      <w:r w:rsidRPr="009F273C">
        <w:rPr>
          <w:rFonts w:ascii="Times New Roman" w:hAnsi="Times New Roman" w:cs="Times New Roman"/>
          <w:i/>
          <w:iCs/>
          <w:color w:val="222222"/>
          <w:sz w:val="24"/>
          <w:szCs w:val="24"/>
          <w:shd w:val="clear" w:color="auto" w:fill="FFFFFF"/>
        </w:rPr>
        <w:t>111</w:t>
      </w:r>
      <w:r w:rsidRPr="009F273C">
        <w:rPr>
          <w:rFonts w:ascii="Times New Roman" w:hAnsi="Times New Roman" w:cs="Times New Roman"/>
          <w:color w:val="222222"/>
          <w:sz w:val="24"/>
          <w:szCs w:val="24"/>
          <w:shd w:val="clear" w:color="auto" w:fill="FFFFFF"/>
        </w:rPr>
        <w:t>(1), 73-84.</w:t>
      </w:r>
    </w:p>
    <w:p w:rsidR="00B723E7" w:rsidRPr="009F273C" w:rsidRDefault="00B723E7" w:rsidP="009F273C">
      <w:pPr>
        <w:spacing w:after="0" w:line="480" w:lineRule="auto"/>
        <w:ind w:left="720" w:hanging="720"/>
        <w:rPr>
          <w:rFonts w:ascii="Times New Roman" w:hAnsi="Times New Roman" w:cs="Times New Roman"/>
          <w:sz w:val="24"/>
          <w:szCs w:val="24"/>
        </w:rPr>
      </w:pPr>
      <w:r w:rsidRPr="009F273C">
        <w:rPr>
          <w:rFonts w:ascii="Times New Roman" w:hAnsi="Times New Roman" w:cs="Times New Roman"/>
          <w:color w:val="222222"/>
          <w:sz w:val="24"/>
          <w:szCs w:val="24"/>
          <w:shd w:val="clear" w:color="auto" w:fill="FFFFFF"/>
        </w:rPr>
        <w:t>Van Staveren, I. (2007). Beyond utilitarianism and deontology: Ethics in economics. </w:t>
      </w:r>
      <w:r w:rsidRPr="009F273C">
        <w:rPr>
          <w:rFonts w:ascii="Times New Roman" w:hAnsi="Times New Roman" w:cs="Times New Roman"/>
          <w:i/>
          <w:iCs/>
          <w:color w:val="222222"/>
          <w:sz w:val="24"/>
          <w:szCs w:val="24"/>
          <w:shd w:val="clear" w:color="auto" w:fill="FFFFFF"/>
        </w:rPr>
        <w:t>Review of Political Economy</w:t>
      </w:r>
      <w:r w:rsidRPr="009F273C">
        <w:rPr>
          <w:rFonts w:ascii="Times New Roman" w:hAnsi="Times New Roman" w:cs="Times New Roman"/>
          <w:color w:val="222222"/>
          <w:sz w:val="24"/>
          <w:szCs w:val="24"/>
          <w:shd w:val="clear" w:color="auto" w:fill="FFFFFF"/>
        </w:rPr>
        <w:t>, </w:t>
      </w:r>
      <w:r w:rsidRPr="009F273C">
        <w:rPr>
          <w:rFonts w:ascii="Times New Roman" w:hAnsi="Times New Roman" w:cs="Times New Roman"/>
          <w:i/>
          <w:iCs/>
          <w:color w:val="222222"/>
          <w:sz w:val="24"/>
          <w:szCs w:val="24"/>
          <w:shd w:val="clear" w:color="auto" w:fill="FFFFFF"/>
        </w:rPr>
        <w:t>19</w:t>
      </w:r>
      <w:r w:rsidRPr="009F273C">
        <w:rPr>
          <w:rFonts w:ascii="Times New Roman" w:hAnsi="Times New Roman" w:cs="Times New Roman"/>
          <w:color w:val="222222"/>
          <w:sz w:val="24"/>
          <w:szCs w:val="24"/>
          <w:shd w:val="clear" w:color="auto" w:fill="FFFFFF"/>
        </w:rPr>
        <w:t>(1), 21-35.</w:t>
      </w:r>
    </w:p>
    <w:p w:rsidR="00977E9D" w:rsidRPr="009F273C" w:rsidRDefault="00AC63AD" w:rsidP="009F273C">
      <w:pPr>
        <w:spacing w:after="0" w:line="480" w:lineRule="auto"/>
        <w:rPr>
          <w:rFonts w:ascii="Times New Roman" w:hAnsi="Times New Roman" w:cs="Times New Roman"/>
          <w:sz w:val="24"/>
          <w:szCs w:val="24"/>
        </w:rPr>
      </w:pPr>
      <w:r w:rsidRPr="009F273C">
        <w:rPr>
          <w:rFonts w:ascii="Times New Roman" w:hAnsi="Times New Roman" w:cs="Times New Roman"/>
          <w:sz w:val="24"/>
          <w:szCs w:val="24"/>
        </w:rPr>
        <w:t xml:space="preserve"> </w:t>
      </w:r>
    </w:p>
    <w:sectPr w:rsidR="00977E9D" w:rsidRPr="009F273C" w:rsidSect="00B723E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5A88" w:rsidRDefault="00A65A88" w:rsidP="00B723E7">
      <w:pPr>
        <w:spacing w:after="0" w:line="240" w:lineRule="auto"/>
      </w:pPr>
      <w:r>
        <w:separator/>
      </w:r>
    </w:p>
  </w:endnote>
  <w:endnote w:type="continuationSeparator" w:id="0">
    <w:p w:rsidR="00A65A88" w:rsidRDefault="00A65A88" w:rsidP="00B723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5A88" w:rsidRDefault="00A65A88" w:rsidP="00B723E7">
      <w:pPr>
        <w:spacing w:after="0" w:line="240" w:lineRule="auto"/>
      </w:pPr>
      <w:r>
        <w:separator/>
      </w:r>
    </w:p>
  </w:footnote>
  <w:footnote w:type="continuationSeparator" w:id="0">
    <w:p w:rsidR="00A65A88" w:rsidRDefault="00A65A88" w:rsidP="00B723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23E7" w:rsidRDefault="00B723E7">
    <w:pPr>
      <w:pStyle w:val="Header"/>
    </w:pPr>
    <w:r w:rsidRPr="00B723E7">
      <w:rPr>
        <w:rFonts w:ascii="Times New Roman" w:hAnsi="Times New Roman" w:cs="Times New Roman"/>
        <w:sz w:val="24"/>
        <w:szCs w:val="24"/>
      </w:rPr>
      <w:t xml:space="preserve">DIVERSITY IN HEALTHCARE SECTOR </w:t>
    </w:r>
    <w:r w:rsidRPr="00B723E7">
      <w:rPr>
        <w:rFonts w:ascii="Times New Roman" w:hAnsi="Times New Roman" w:cs="Times New Roman"/>
        <w:sz w:val="24"/>
        <w:szCs w:val="24"/>
      </w:rPr>
      <w:tab/>
    </w:r>
    <w:r w:rsidRPr="00B723E7">
      <w:rPr>
        <w:rFonts w:ascii="Times New Roman" w:hAnsi="Times New Roman" w:cs="Times New Roman"/>
        <w:sz w:val="24"/>
        <w:szCs w:val="24"/>
      </w:rPr>
      <w:tab/>
    </w:r>
    <w:r w:rsidRPr="00B723E7">
      <w:rPr>
        <w:rFonts w:ascii="Times New Roman" w:hAnsi="Times New Roman" w:cs="Times New Roman"/>
        <w:sz w:val="24"/>
        <w:szCs w:val="24"/>
      </w:rPr>
      <w:fldChar w:fldCharType="begin"/>
    </w:r>
    <w:r w:rsidRPr="00B723E7">
      <w:rPr>
        <w:rFonts w:ascii="Times New Roman" w:hAnsi="Times New Roman" w:cs="Times New Roman"/>
        <w:sz w:val="24"/>
        <w:szCs w:val="24"/>
      </w:rPr>
      <w:instrText xml:space="preserve"> PAGE   \* MERGEFORMAT </w:instrText>
    </w:r>
    <w:r w:rsidRPr="00B723E7">
      <w:rPr>
        <w:rFonts w:ascii="Times New Roman" w:hAnsi="Times New Roman" w:cs="Times New Roman"/>
        <w:sz w:val="24"/>
        <w:szCs w:val="24"/>
      </w:rPr>
      <w:fldChar w:fldCharType="separate"/>
    </w:r>
    <w:r w:rsidR="006B0382">
      <w:rPr>
        <w:rFonts w:ascii="Times New Roman" w:hAnsi="Times New Roman" w:cs="Times New Roman"/>
        <w:noProof/>
        <w:sz w:val="24"/>
        <w:szCs w:val="24"/>
      </w:rPr>
      <w:t>2</w:t>
    </w:r>
    <w:r w:rsidRPr="00B723E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23E7" w:rsidRPr="00B723E7" w:rsidRDefault="00B723E7">
    <w:pPr>
      <w:pStyle w:val="Header"/>
      <w:rPr>
        <w:rFonts w:ascii="Times New Roman" w:hAnsi="Times New Roman" w:cs="Times New Roman"/>
        <w:sz w:val="24"/>
        <w:szCs w:val="24"/>
      </w:rPr>
    </w:pPr>
    <w:r w:rsidRPr="00B723E7">
      <w:rPr>
        <w:rFonts w:ascii="Times New Roman" w:hAnsi="Times New Roman" w:cs="Times New Roman"/>
        <w:sz w:val="24"/>
        <w:szCs w:val="24"/>
      </w:rPr>
      <w:t xml:space="preserve">Running head: DIVERSITY IN HEALTHCARE SECTOR </w:t>
    </w:r>
    <w:r w:rsidRPr="00B723E7">
      <w:rPr>
        <w:rFonts w:ascii="Times New Roman" w:hAnsi="Times New Roman" w:cs="Times New Roman"/>
        <w:sz w:val="24"/>
        <w:szCs w:val="24"/>
      </w:rPr>
      <w:tab/>
    </w:r>
    <w:r w:rsidRPr="00B723E7">
      <w:rPr>
        <w:rFonts w:ascii="Times New Roman" w:hAnsi="Times New Roman" w:cs="Times New Roman"/>
        <w:sz w:val="24"/>
        <w:szCs w:val="24"/>
      </w:rPr>
      <w:tab/>
    </w:r>
    <w:r w:rsidRPr="00B723E7">
      <w:rPr>
        <w:rFonts w:ascii="Times New Roman" w:hAnsi="Times New Roman" w:cs="Times New Roman"/>
        <w:sz w:val="24"/>
        <w:szCs w:val="24"/>
      </w:rPr>
      <w:fldChar w:fldCharType="begin"/>
    </w:r>
    <w:r w:rsidRPr="00B723E7">
      <w:rPr>
        <w:rFonts w:ascii="Times New Roman" w:hAnsi="Times New Roman" w:cs="Times New Roman"/>
        <w:sz w:val="24"/>
        <w:szCs w:val="24"/>
      </w:rPr>
      <w:instrText xml:space="preserve"> PAGE   \* MERGEFORMAT </w:instrText>
    </w:r>
    <w:r w:rsidRPr="00B723E7">
      <w:rPr>
        <w:rFonts w:ascii="Times New Roman" w:hAnsi="Times New Roman" w:cs="Times New Roman"/>
        <w:sz w:val="24"/>
        <w:szCs w:val="24"/>
      </w:rPr>
      <w:fldChar w:fldCharType="separate"/>
    </w:r>
    <w:r w:rsidR="006B0382">
      <w:rPr>
        <w:rFonts w:ascii="Times New Roman" w:hAnsi="Times New Roman" w:cs="Times New Roman"/>
        <w:noProof/>
        <w:sz w:val="24"/>
        <w:szCs w:val="24"/>
      </w:rPr>
      <w:t>1</w:t>
    </w:r>
    <w:r w:rsidRPr="00B723E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E73"/>
    <w:rsid w:val="00193174"/>
    <w:rsid w:val="001F1901"/>
    <w:rsid w:val="00214833"/>
    <w:rsid w:val="00321052"/>
    <w:rsid w:val="004A31E3"/>
    <w:rsid w:val="00570CE7"/>
    <w:rsid w:val="00575F22"/>
    <w:rsid w:val="005F7CAD"/>
    <w:rsid w:val="00631B51"/>
    <w:rsid w:val="006B0382"/>
    <w:rsid w:val="00724C3D"/>
    <w:rsid w:val="00757501"/>
    <w:rsid w:val="008F6DE9"/>
    <w:rsid w:val="009141A7"/>
    <w:rsid w:val="00943532"/>
    <w:rsid w:val="00977E9D"/>
    <w:rsid w:val="009B709B"/>
    <w:rsid w:val="009F273C"/>
    <w:rsid w:val="00A65A88"/>
    <w:rsid w:val="00AC63AD"/>
    <w:rsid w:val="00AF2D4E"/>
    <w:rsid w:val="00B66DF2"/>
    <w:rsid w:val="00B723E7"/>
    <w:rsid w:val="00CF4850"/>
    <w:rsid w:val="00DE1E73"/>
    <w:rsid w:val="00EF34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483828-0267-4784-82F3-603D9D037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23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23E7"/>
  </w:style>
  <w:style w:type="paragraph" w:styleId="Footer">
    <w:name w:val="footer"/>
    <w:basedOn w:val="Normal"/>
    <w:link w:val="FooterChar"/>
    <w:uiPriority w:val="99"/>
    <w:unhideWhenUsed/>
    <w:rsid w:val="00B723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23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3014</Words>
  <Characters>17185</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2020-03-17T11:12:00Z</dcterms:created>
  <dcterms:modified xsi:type="dcterms:W3CDTF">2020-03-17T11:12:00Z</dcterms:modified>
</cp:coreProperties>
</file>